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PÉTER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dr. Bárdos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Triton X-100 fotokatalitikus degradációja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: nemionos felületaktív anyag; nagyhatékonyságú oxidációs eljárások; UHPLC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technológiai fejlődés következtében a tenzidek, vagy más néven felületaktív anyagok felhasználása egyre növekszik, mind ipari szinten, mind otthon a háztartásokban. Az ipar számos területén alkalmazott Triton X-100 oktilfenol-polietoxilát típusú nemionos felületaktív anyag, hagyományos szennyvíztisztítókban való kezelése nem kivitelezhető, mivel a vegyület anaerob és anoxikus körülmények között alig, de aerob körülmények között is csak részlegesen bontható mikrobiológiai úton. A tenzid lebontásához új módszerek alkalmazása szükséges.</w:t>
      </w:r>
      <w:r>
        <w:rPr>
          <w:color w:val="000000"/>
          <w:sz w:val="24"/>
          <w:szCs w:val="24"/>
        </w:rPr>
        <w:br/>
        <w:t xml:space="preserve">A nagyhatékonyságú oxidációs eljárások közé tartozó heterogén fotokatalízis alkalmazásakor UV fénnyel történő besugárzás hatására a félvezető katalizátor felületén képződő nagy reaktivitású gyökök gyorsan és hatékonyan reakcióba lépnek a felületen adszorbeált szennyező anyagokkal. Az eljárással a szerves vegyületek széles köre lebontható ártalmatlan vagy kevésbé környezetterhelő vegyületté. A módszer hátránya, hogy hatásfoka alacsony. A hatékonyság különböző reagensek, pl. hidrogén-peroxid, ózon, vagy kálium-peroxo-diszulfát adagolásával növelhető.</w:t>
      </w:r>
      <w:r>
        <w:rPr>
          <w:color w:val="000000"/>
          <w:sz w:val="24"/>
          <w:szCs w:val="24"/>
        </w:rPr>
        <w:br/>
        <w:t xml:space="preserve">Kutatómunkám célja, hogy a biológiailag nehezen bontható anyag mineralizációjára megfelelő eljárást dolgozzunk ki.</w:t>
      </w:r>
      <w:r>
        <w:rPr>
          <w:color w:val="000000"/>
          <w:sz w:val="24"/>
          <w:szCs w:val="24"/>
        </w:rPr>
        <w:br/>
        <w:t xml:space="preserve">Munkám során a modellvegyület heterogén fotokatalitikus bonthatóságát vizsgáltam különböző körülmények között.</w:t>
      </w:r>
      <w:r>
        <w:rPr>
          <w:color w:val="000000"/>
          <w:sz w:val="24"/>
          <w:szCs w:val="24"/>
        </w:rPr>
        <w:br/>
        <w:t xml:space="preserve">Meghatároztam a nemionos tenzid bontásának optimális körülményeit, javaslatot tettünk a degradáció első lépéseire.</w:t>
      </w:r>
      <w:r>
        <w:rPr>
          <w:color w:val="000000"/>
          <w:sz w:val="24"/>
          <w:szCs w:val="24"/>
        </w:rPr>
        <w:br/>
        <w:t xml:space="preserve">A degradációs folyamatokat a reakcióelegy szerves széntartalmának mérésével, és a spektrális változások rögzítésével követtem nyomon. A szubsztrát aktuális koncentrációját ultranagy-hatékonyságú folyadékkromatográfiás (UHPLC) módszerrel határoztam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05436">
    <w:multiLevelType w:val="hybridMultilevel"/>
    <w:lvl w:ilvl="0" w:tplc="95112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05436">
    <w:abstractNumId w:val="49205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021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