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FÓTY</w:t>
            </w:r>
          </w:p>
          <w:p w:rsidR="00C275A3" w:rsidRDefault="00A96AEC" w:rsidP="00C275A3">
            <w:pPr>
              <w:pStyle w:val="Hallgatokepzes"/>
            </w:pPr>
            <w:r>
              <w:t>Chemical Engineering</w:t>
            </w:r>
            <w:r>
              <w:br/>
            </w:r>
            <w:r w:rsidR="00E77B23">
              <w:t>BSc, 4.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Dallos PhD</w:t>
            </w:r>
          </w:p>
          <w:p w:rsidR="00DB4822" w:rsidRDefault="00DB4822" w:rsidP="00E11062">
            <w:pPr>
              <w:pStyle w:val="Konzulensek"/>
            </w:pPr>
            <w:r w:rsidRPr="00DB4822">
              <w:t>associate professor, PE MK</w:t>
            </w:r>
          </w:p>
        </w:tc>
      </w:tr>
      <w:tr w:rsidR="00DB4822" w:rsidTr="00DB4822">
        <w:tc>
          <w:tcPr>
            <w:tcW w:w="9854" w:type="dxa"/>
          </w:tcPr>
          <w:p w:rsidR="00DB4822" w:rsidRPr="00DB4822" w:rsidRDefault="00DB4822" w:rsidP="004D7940">
            <w:pPr>
              <w:pStyle w:val="Konzulensek"/>
            </w:pPr>
            <w:r w:rsidRPr="00DB4822">
              <w:t>Zsuzsa Járvás</w:t>
            </w:r>
          </w:p>
          <w:p w:rsidR="00DB4822" w:rsidRDefault="00DB4822" w:rsidP="00E11062">
            <w:pPr>
              <w:pStyle w:val="Konzulensek"/>
            </w:pPr>
            <w:r w:rsidRPr="00DB4822">
              <w:t>research worker,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microcapsulation suitable polymers by inverse gas chromatography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Entalphy change of adsorption; Entropy change of adsorption; Dorris-Gray method; Schultz method; Acid-base properties</w:t>
      </w:r>
      <w:r>
        <w:t xml:space="preserve"/>
      </w:r>
    </w:p>
    <w:p>
      <w:pPr>
        <w:widowControl w:val="on"/>
        <w:pBdr/>
        <w:spacing w:before="240" w:after="240" w:line="240" w:lineRule="auto"/>
        <w:ind w:left="0" w:right="0"/>
        <w:jc w:val="left"/>
      </w:pPr>
      <w:r>
        <w:rPr>
          <w:color w:val="000000"/>
          <w:sz w:val="24"/>
          <w:szCs w:val="24"/>
        </w:rPr>
        <w:t xml:space="preserve">Nowadays microcapsules are used more and more for transport, storing, protection and controlled release of agents. One of the most important aspect of choosing the proper polimer to microcapsule is the strength of connection between molecules of the agent and the polimer, and absorption ability of polimer.</w:t>
      </w:r>
      <w:r>
        <w:rPr>
          <w:color w:val="000000"/>
          <w:sz w:val="24"/>
          <w:szCs w:val="24"/>
        </w:rPr>
        <w:br/>
        <w:t xml:space="preserve">Surface properties of polimers can be analized by a variety of techniques. Among these techniques, inverse gas chromatography is one of the most widely used method, because of its reliability and efficiency. The column is filled with the adsorbent and the mobile phase consisting of a probe molecule with known properties is used to evaluate the surface of the adsorbent.</w:t>
      </w:r>
      <w:r>
        <w:rPr>
          <w:color w:val="000000"/>
          <w:sz w:val="24"/>
          <w:szCs w:val="24"/>
        </w:rPr>
        <w:br/>
        <w:t xml:space="preserve">During my work I have done laboratory experiments using regular inverse gas chromatograph. I have examined the retention parameters of 20 different organic compounds on 2 different polimer stationary phase at 60-150 °C temperatures. I have concluded from the data of the chromatographic peak the retention times and the specific retention volumes. After this, I calculated the standard molar entalphy change of adsorption and the standard molar entropy change of adsorption.</w:t>
      </w:r>
      <w:r>
        <w:rPr>
          <w:color w:val="000000"/>
          <w:sz w:val="24"/>
          <w:szCs w:val="24"/>
        </w:rPr>
        <w:br/>
        <w:t xml:space="preserve">For the investigation of the surface energy properties I used a second generation inverse gas chromatograph (surface energy analizator), which was provided by the company SMS (Surface Measurement System) Ltd. The measurements were performed at 60°C column temperature. From these results, I calculated the dispersive component of the surface energy, using Dorris-Gray and Schultz methods. Then I determined the specific component of the free energy of adsorption and using the Gutmann equation I calculated the value of acid and base constants of the Lewis interaction of the surface.</w:t>
      </w:r>
      <w:r>
        <w:rPr>
          <w:color w:val="000000"/>
          <w:sz w:val="24"/>
          <w:szCs w:val="24"/>
        </w:rPr>
        <w:br/>
        <w:t xml:space="preserve">The results of this experiment are significant during the design of microcapsulation of the different agents. Knowing the strength of the interaction between the polimer and the agent, we can produce products with the desired quality.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049514">
    <w:multiLevelType w:val="hybridMultilevel"/>
    <w:lvl w:ilvl="0" w:tplc="695478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049514">
    <w:abstractNumId w:val="320495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29056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