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ISTVAN PIKO</w:t>
            </w:r>
          </w:p>
          <w:p w:rsidR="00C275A3" w:rsidRDefault="00A96AEC" w:rsidP="00C275A3">
            <w:pPr>
              <w:pStyle w:val="Hallgatokepzes"/>
            </w:pPr>
            <w:r>
              <w:t>B.Sc. in Chemistry</w:t>
            </w:r>
            <w:r>
              <w:br/>
            </w:r>
            <w:r w:rsidR="00E77B23">
              <w:t>BSc, 6.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Krisztian Horvath Dr.</w:t>
            </w:r>
          </w:p>
          <w:p w:rsidR="00DB4822" w:rsidRDefault="00DB4822" w:rsidP="00E11062">
            <w:pPr>
              <w:pStyle w:val="Konzulensek"/>
            </w:pPr>
            <w:r w:rsidRPr="00DB4822">
              <w:t>senior lecturer, PE MK</w:t>
            </w:r>
          </w:p>
        </w:tc>
      </w:tr>
      <w:tr w:rsidR="00DB4822" w:rsidTr="00DB4822">
        <w:tc>
          <w:tcPr>
            <w:tcW w:w="9854" w:type="dxa"/>
          </w:tcPr>
          <w:p w:rsidR="00DB4822" w:rsidRPr="00DB4822" w:rsidRDefault="00DB4822" w:rsidP="004D7940">
            <w:pPr>
              <w:pStyle w:val="Konzulensek"/>
            </w:pPr>
            <w:r w:rsidRPr="00DB4822">
              <w:t>Erzsebet Szabone Bardos Dr.</w:t>
            </w:r>
          </w:p>
          <w:p w:rsidR="00DB4822" w:rsidRDefault="00DB4822" w:rsidP="00E11062">
            <w:pPr>
              <w:pStyle w:val="Konzulensek"/>
            </w:pPr>
            <w:r w:rsidRPr="00DB4822">
              <w:t>senior lecturer,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Mineralization of the organic pollutants by the application of advanced oxidation processes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1-naphtalene-sulfonate, heterogenic photocatalysis, ozone, K2S2O8</w:t>
      </w:r>
      <w:r>
        <w:t xml:space="preserve"/>
      </w:r>
    </w:p>
    <w:p>
      <w:pPr>
        <w:widowControl w:val="on"/>
        <w:pBdr/>
        <w:spacing w:before="240" w:after="240" w:line="240" w:lineRule="auto"/>
        <w:ind w:left="0" w:right="0"/>
        <w:jc w:val="left"/>
      </w:pPr>
      <w:r>
        <w:rPr>
          <w:color w:val="000000"/>
          <w:sz w:val="24"/>
          <w:szCs w:val="24"/>
        </w:rPr>
        <w:t xml:space="preserve">There are many separate biological, physical and chemical methods for the treatment and cleaning of certain given wastewater. In some cases, however, the conventional technologies are not sufficient; thus, there is an urgent need for new, effective practices which are able to break down those pollutants, which are hard to remove. The advanced oxidation processes have in common, that with the help of photolysis, or in a given chemical way, we can produce radicals with great reactivity. Organic or inorganic molecules get dissolved in water, plus the reaction of radicals leads to the complete degradation of pollutants.</w:t>
      </w:r>
    </w:p>
    <w:p>
      <w:pPr>
        <w:widowControl w:val="on"/>
        <w:pBdr/>
        <w:spacing w:before="240" w:after="240" w:line="240" w:lineRule="auto"/>
        <w:ind w:left="0" w:right="0"/>
        <w:jc w:val="left"/>
      </w:pPr>
      <w:r>
        <w:rPr>
          <w:color w:val="000000"/>
          <w:sz w:val="24"/>
          <w:szCs w:val="24"/>
        </w:rPr>
        <w:t xml:space="preserve">At the end of the last century, an intensive research area examined the heterogeneous photocatalysis. It can be stated, that the semiconductor catalytic converter is supposed to be chemically and biologically inert, photocatalitically active, easy to produce and last but not least, it has to be inexpensive (cheap). Studying the semiconductors, TiO2 is the one, that most of all meets the requirements mentioned above. This is the main reason of its widespread use.</w:t>
      </w:r>
    </w:p>
    <w:p>
      <w:pPr>
        <w:widowControl w:val="on"/>
        <w:pBdr/>
        <w:spacing w:before="240" w:after="240" w:line="240" w:lineRule="auto"/>
        <w:ind w:left="0" w:right="0"/>
        <w:jc w:val="left"/>
      </w:pPr>
      <w:r>
        <w:rPr>
          <w:color w:val="000000"/>
          <w:sz w:val="24"/>
          <w:szCs w:val="24"/>
        </w:rPr>
        <w:t xml:space="preserve">Applying this method in laboratory experiments, the different organic compound types could be broken down into simple inorganic final product, but the efficiency of the photocatalytic oxidation is relatively small. In order to make the heterogeneous photocatalysis be able for the everyday use, we have to increase the effectiveness of the photooxidation. One of the possible ways is that, when we combine it with other methods, for instance by adding oxidising agent to the suspension.</w:t>
      </w:r>
      <w:r>
        <w:rPr>
          <w:color w:val="000000"/>
          <w:sz w:val="24"/>
          <w:szCs w:val="24"/>
        </w:rPr>
        <w:br/>
        <w:t xml:space="preserve">For model compound, we have chosen 1-naphtalene-sulfonate. As a researcher, during my work, I analysed the dissolubility of the surface-active agent under several circumstances.</w:t>
      </w:r>
    </w:p>
    <w:p>
      <w:pPr>
        <w:widowControl w:val="on"/>
        <w:pBdr/>
        <w:spacing w:before="240" w:after="240" w:line="240" w:lineRule="auto"/>
        <w:ind w:left="0" w:right="0"/>
        <w:jc w:val="left"/>
      </w:pPr>
      <w:r>
        <w:rPr>
          <w:color w:val="000000"/>
          <w:sz w:val="24"/>
          <w:szCs w:val="24"/>
        </w:rPr>
        <w:t xml:space="preserve">On the basis of my experimental results, I can state, that by the joint adoption of heterogeneous photocatalysis and various oxidising agents (potassium-peroxide-disulphate, ozone), the efficiency of the mineralization and the photooxidation can be increased.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49406">
    <w:multiLevelType w:val="hybridMultilevel"/>
    <w:lvl w:ilvl="0" w:tplc="337064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49406">
    <w:abstractNumId w:val="494494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7395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