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KONTOS JÁNOS</w:t>
            </w:r>
          </w:p>
          <w:p w:rsidR="00C275A3" w:rsidRDefault="00A96AEC" w:rsidP="00C275A3">
            <w:pPr>
              <w:pStyle w:val="Hallgatokepzes"/>
            </w:pPr>
            <w:r>
              <w:t>Vegyészmérnök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László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Reakciórendszerek struktúrájának meghatározására szolgáló eszköz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struktúra identifikáció, genetikus algoritmus, reakció rendszer, legkiesebb négyzetek módszere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különböző kémia reakcióból felépülő, ún. kémia reakció rendszerek (KRR) nagy számban fordulnak elő a vegyiparban. Igen nagy problémát jelent, hogy a különálló reakciók hatását csak együttesen - a többi reakcióval együtt - tudjuk vizsgálni. Egy olyan eszköz, mely pusztán matematikai összefüggések segítségével képes jó közelítést adni a KRR-t alkotó reakciók minőségéről, nagy érdeklődésre tarthat számot az ipar számos területén.</w:t>
      </w:r>
      <w:r>
        <w:rPr>
          <w:color w:val="000000"/>
          <w:sz w:val="24"/>
          <w:szCs w:val="24"/>
        </w:rPr>
        <w:br/>
        <w:t xml:space="preserve">Munkám során egy olyan eszközt fejlesztettem, mely képes az egyes komponensek koncentrációi változásainak, illetve a komponensek moláris tömegeinek felhasználásával meghatározni a lejátszódó reakciórendszer struktúráját. A feladat megoldásának első lépéseként létrehoztam az ún. elemi reakciókat generáló algoritmust. Az elemi reakciókat a komponensek moláris tömege alapján lehetséges kombinációs reakciók alkotják. A KRR struktúra identifikálásának lényege, hogy az elemi reakciók halmazát szűkítve kapjam meg a lehetséges kémiai reakciók halmazát. A KRR struktúrája mellett, meg kellett határoznom az egyes reakciókhoz tartozó reakciósebességi állandókat is, mivel ezek jelentősen befolyásolják a kialakuló koncentráció profilt. A KRR lehetséges reakcióinak kiválasztásának érdekében, elsőként egy szélsőérték feladatot fogalmaztam meg. Az eljárás lényege, hogy az egyes elemi reakcióhoz egzisztencia váltózókat rendeltem. A keresési változókként az egyes elemi reakciók egzisztenciaváltozóit, illetve a reakciókhoz tartozó reakció sebességi állandókat választottam. Célfüggvényként a létrehozott modell által számított és a méréséi adatokból származó koncentrációk, idő szerinti deriváltjainak arányainak négyzetes eltérését minimalizáltam.</w:t>
      </w:r>
      <w:r>
        <w:rPr>
          <w:color w:val="000000"/>
          <w:sz w:val="24"/>
          <w:szCs w:val="24"/>
        </w:rPr>
        <w:br/>
        <w:t xml:space="preserve">Az így létrehozott eljárás sok esetben nem ad megfelelő felvilágosítást a KRR-t alkotó reakcióról, ezért következőként egy kvázi analitikus megoldást dolgoztam ki. A módszer lényege, hogy a reakciók koncentráció változását pusztán lineáris algebrai műveletek segítségével számítani lehet. A létrehozott összefüggést átrendezve, majd a legkiesebb négyzetek módszerét felhasználva, megkaphatjuk a KRR-t alkotó reakciókat, illetve a hozzájuk tartozó reakciósebességi változók értékét.</w:t>
      </w:r>
      <w:r>
        <w:rPr>
          <w:color w:val="000000"/>
          <w:sz w:val="24"/>
          <w:szCs w:val="24"/>
        </w:rPr>
        <w:br/>
        <w:t xml:space="preserve">Az elkészült eszköz validálására, egy reakció generátort hoztam létre, mely képes tetszőleges tulajdonságú (sztöchiometria, reakció típusa, stb.) reakciókat tartalmazó KRR koncentráció profiljának előállítására.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76420">
    <w:multiLevelType w:val="hybridMultilevel"/>
    <w:lvl w:ilvl="0" w:tplc="88781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76420">
    <w:abstractNumId w:val="12776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640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