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TURNER ANDREA</w:t>
            </w:r>
          </w:p>
          <w:p w:rsidR="00C275A3" w:rsidRDefault="00A96AEC" w:rsidP="00C275A3">
            <w:pPr>
              <w:pStyle w:val="Hallgatokepzes"/>
            </w:pPr>
            <w:r>
              <w:t>Pszichológia 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Albu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 tudnak a szinkrontolmácsok, amit mi nem? A Baddeley-féle munkamemória modell és a kreativitás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szinkrontolmácsolás mint a kétnyelvi kontroll extrém aspektusa kiváló kognitív teljesítményt és kreatív nyelvi produkciót igényel. Kétnyelvűekkel folytatott vizsgálatok nyomán igazoltnak látszik az a feltételezés, miszerint átlagosnál jobb komplex munkamemóriával rendelkeznek, valamint, hogy kreatívabbak az átlagpopulációnál. Tolmácskutatásokban egyelőre még nem tisztázott sem a fonológiai hurok szerepe, sem az, hogy a komplex végrehajtó funkciók mely komponensei működnek kiemelkedően szinkrontolmácsolás közben. Jelen kutatásban azt próbáltuk tisztázni, hogy hogyan befolyásolja a sok évi szinkrontolmácsolás a kreativitás fejlődését valamint a munkamemória teljesítményt a Baddeley féle munkamemória modell mentén.</w:t>
      </w:r>
      <w:r>
        <w:rPr>
          <w:color w:val="000000"/>
          <w:sz w:val="24"/>
          <w:szCs w:val="24"/>
        </w:rPr>
        <w:br/>
        <w:t xml:space="preserve">MÓDSZER: 20 szinkrontolmács (11 nő, 9 férfi, az átlagos életkor 50,9, szórás 9,95, átlagos szinkrontolmácsolási tapasztalat 22,9 év), végezte el a számterjedelem forward és backward, a Corsi kocka span forward és backward és az egzekutív funkciókat (gátlás, stratégiai előhívás) mérő Hayling teszteket, valamint a Torrance TCT battéria Körök Tesztjét, majd az illesztéses módszerrel meghatározott kontrollcsoport (11 férfi, 9 nő, átlagos életkor 47,6 év, szórás 10,55, mindannyian aktívan dolgozók, felsőfokú végzettségűek) végezte el ugyanezeket a feladatokat.</w:t>
      </w:r>
      <w:r>
        <w:rPr>
          <w:color w:val="000000"/>
          <w:sz w:val="24"/>
          <w:szCs w:val="24"/>
        </w:rPr>
        <w:br/>
        <w:t xml:space="preserve">EREDMÉNYEK: A szinkrontolmácsok szignifikánsan jobban teljesítettek úgy a komplex verbális munkamemória és központi végrehajtó működéseket igénylő feladatokban (digit span backward és Hayling teszt), mind a Körök teszt mindhárom mért faktorában (fluencia, átlagos flexibilitás, átlagos originalitás), ugyanakkor a fonológiai hurok és téri vizuális alrendszer kapacitásában (digit span forward, Corsi Span forward és Backward) nem volt statisztikailag interpretálható különbség a csoportok között.</w:t>
      </w:r>
      <w:r>
        <w:rPr>
          <w:color w:val="000000"/>
          <w:sz w:val="24"/>
          <w:szCs w:val="24"/>
        </w:rPr>
        <w:br/>
        <w:t xml:space="preserve">KÖVETKEZTETÉSEK: Tapasztalt szinkrontolmácsok esetében a fonológiai hurok és a téri vizuális vázlattömb kapacitása nem tér el az átlagtól, míg a kreativitás, a komplex verbális munkamemória, valamint a kiváló gátló és stratégiai előhívási egzekutív funkciók kiemelt szerepet játszanak. A kreativitás teszten kapott eredmények alapján joggal feltételezhetjük továbbá, hogy a mindennapos verbális divergens gondolkodásmód, a kreatív verbális produkció sok évi gyakorlása pozitívan befolyásolja a nem verbális kreativitás fejlődését 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szinkrontolmácsolás, végrehajtó funkciók, komplex verbális munkamemória, kétnyelvi kontroll, divergens gondolkodás, Hayling test, Torrance körök, kreativitás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19091">
    <w:multiLevelType w:val="hybridMultilevel"/>
    <w:lvl w:ilvl="0" w:tplc="13369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19091">
    <w:abstractNumId w:val="198190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801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