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FRIEDRICH</w:t>
            </w:r>
          </w:p>
          <w:p w:rsidR="00C275A3" w:rsidRDefault="00A96AEC" w:rsidP="00C275A3">
            <w:pPr>
              <w:pStyle w:val="Hallgatokepzes"/>
            </w:pPr>
            <w:r>
              <w:t>Tourism Management </w:t>
            </w:r>
            <w:r>
              <w:br/>
            </w:r>
            <w:r w:rsidR="00E77B23">
              <w:t>MA, 3. semester</w:t>
            </w:r>
          </w:p>
          <w:p w:rsidR="00C265CE" w:rsidRPr="009E5FF1" w:rsidRDefault="00E77B23" w:rsidP="00C275A3">
            <w:pPr>
              <w:pStyle w:val="Hallgatokepzes"/>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NIKOLETT HORN </w:t>
            </w:r>
          </w:p>
          <w:p w:rsidR="00DB4822" w:rsidRDefault="00C275A3" w:rsidP="004D7940">
            <w:pPr>
              <w:pStyle w:val="Hallgatokepzes"/>
            </w:pPr>
            <w:r>
              <w:t>Tourism Management </w:t>
            </w:r>
            <w:r w:rsidR="00A96AEC">
              <w:br/>
              <w:t>MSc, 5. semester</w:t>
            </w:r>
          </w:p>
          <w:p w:rsidR="00DB4822" w:rsidRDefault="00DB4822" w:rsidP="004D7940">
            <w:pPr>
              <w:pStyle w:val="Hallgatointezmeny-kar"/>
            </w:pPr>
            <w:r>
              <w:t>University of Pannonia</w:t>
            </w:r>
          </w:p>
          <w:p w:rsidR="00C265CE" w:rsidRPr="009E5FF1" w:rsidRDefault="00DB4822" w:rsidP="004D7940">
            <w:pPr>
              <w:pStyle w:val="Hallgatointezmeny-kar"/>
              <w:rPr>
                <w:b/>
                <w:caps/>
              </w:rPr>
            </w:pPr>
            <w:r>
              <w:t>Faculty of Business and Economics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Petra Gyurácz-Németh </w:t>
            </w:r>
          </w:p>
          <w:p w:rsidR="00DB4822" w:rsidRDefault="00DB4822" w:rsidP="00E11062">
            <w:pPr>
              <w:pStyle w:val="Konzulensek"/>
            </w:pPr>
            <w:r w:rsidRPr="00DB4822">
              <w:t>professor’s assistant,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Research of the innovational behaviour of the Hotels at the Lake Balaton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Innovatio; Balaton; Tourist region; Hotel sector; service development</w:t>
      </w:r>
      <w:r>
        <w:t xml:space="preserve"/>
      </w:r>
    </w:p>
    <w:p>
      <w:pPr>
        <w:widowControl w:val="on"/>
        <w:pBdr/>
        <w:spacing w:before="240" w:after="240" w:line="240" w:lineRule="auto"/>
        <w:ind w:left="0" w:right="0"/>
        <w:jc w:val="left"/>
      </w:pPr>
      <w:r>
        <w:rPr>
          <w:color w:val="000000"/>
          <w:sz w:val="24"/>
          <w:szCs w:val="24"/>
        </w:rPr>
        <w:t xml:space="preserve">In parallel with the globalization of mass tourism the application of specific product and service development solutions based on innovative ideas gets to be appreciated more and more worldwide. It doesn’t work different in the hotel sector where the expectations of the 21th century’s individualistic consumers are considered as a major constraint renewal for the accommodation provider organizations. It is a big challenge to establish sustainable but also economically profitable services adapted to local conditions and attractions.</w:t>
      </w:r>
    </w:p>
    <w:p>
      <w:pPr>
        <w:widowControl w:val="on"/>
        <w:pBdr/>
        <w:spacing w:before="240" w:after="240" w:line="240" w:lineRule="auto"/>
        <w:ind w:left="0" w:right="0"/>
        <w:jc w:val="left"/>
      </w:pPr>
      <w:r>
        <w:rPr>
          <w:color w:val="000000"/>
          <w:sz w:val="24"/>
          <w:szCs w:val="24"/>
        </w:rPr>
        <w:br/>
        <w:t xml:space="preserve">In our research we analyzed the innovative behavior of the hotels at the Lake Balaton, since this region has a great development potential. This statement is evidenced by the fact that in 2013 the hotels’ guest nights and RevPar indicators significantly increased at the Lake Balaton compared to the previous year’s data. Our research was carried out by the three, four and five star hotels, which are members of the Hungarian Hotel &amp; Restaurant Association.</w:t>
      </w:r>
    </w:p>
    <w:p>
      <w:pPr>
        <w:widowControl w:val="on"/>
        <w:pBdr/>
        <w:spacing w:before="240" w:after="240" w:line="240" w:lineRule="auto"/>
        <w:ind w:left="0" w:right="0"/>
        <w:jc w:val="left"/>
      </w:pPr>
      <w:r>
        <w:rPr>
          <w:color w:val="000000"/>
          <w:sz w:val="24"/>
          <w:szCs w:val="24"/>
        </w:rPr>
        <w:br/>
        <w:t xml:space="preserve">Our research work covers the analysis of the types and sources of innovation, the frequency and financing opportunities of implementation of innovation as well as the examination of these hotels in the light of hotel size, revenue and RevPar data. Qualitative and quantitative research were helped by 28 General Managers.</w:t>
      </w:r>
    </w:p>
    <w:p>
      <w:pPr>
        <w:widowControl w:val="on"/>
        <w:pBdr/>
        <w:spacing w:before="240" w:after="240" w:line="240" w:lineRule="auto"/>
        <w:ind w:left="0" w:right="0"/>
        <w:jc w:val="left"/>
      </w:pPr>
      <w:r>
        <w:rPr>
          <w:color w:val="000000"/>
          <w:sz w:val="24"/>
          <w:szCs w:val="24"/>
        </w:rPr>
        <w:br/>
        <w:t xml:space="preserve">About the results it can be said generally that innovations of the hotels can be expanded to the service developments and style-changes, and analyzing their innovation activity the technological innovation emphatically appeared, but the idea of change can be derived from non-management sources. The innovations resulted in significant positive changes, in most of the cases the number of guests increased, both of the new and the recurring guests and also the composition of target groups broadened. Besides the reputation, image, demand and traffic of the company grew as well.</w:t>
      </w:r>
    </w:p>
    <w:p>
      <w:pPr>
        <w:widowControl w:val="on"/>
        <w:pBdr/>
        <w:spacing w:before="240" w:after="240" w:line="240" w:lineRule="auto"/>
        <w:ind w:left="0" w:right="0"/>
        <w:jc w:val="left"/>
      </w:pPr>
      <w:r>
        <w:rPr>
          <w:color w:val="000000"/>
          <w:sz w:val="24"/>
          <w:szCs w:val="24"/>
        </w:rPr>
        <w:br/>
        <w:t xml:space="preserve">Based on the evaluation of the questionnaire there is a connection between the type of hotel and the quantity of the introduced innovations, as well as between the size of the organization and willingness of revenue reinvestment.The main aim of applying innovative solutions is the increasing of the guests’ satisfaction which is closely linked to increasing the demand of the organization. Innovations planned for the next 3 years indicate prudence as no hotel wishes to carry out radical, from the last 5 years significantly different innovation.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511287">
    <w:multiLevelType w:val="hybridMultilevel"/>
    <w:lvl w:ilvl="0" w:tplc="180969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511287">
    <w:abstractNumId w:val="265112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21053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