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CSANAKY ZOLTÁN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SIMON NIKOLETT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Dániel Zoltán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gazdasági tanár, PE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Sasné Dr. Grósz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termékmegjelenítés magyarországi gyakorlatának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magatartás; termékmegjelenítés; reklám; vállalati kommunikáció; legnézettebb műsorszámok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 termékmegjelenítés magyarországi gyakorlatát kívántuk megvizsgálni. Arra kerestük a választ, hogy ma Magyarországon, a megváltozott reklámvilág és egyéb tényezők hatására, mely vállalatok terméke, szolgáltatása, márkája illetve logója, valamint milyen módon és gyakorisággal látható a képernyőn. Továbbá azt vizsgáltuk, hogy ez milyen módon hat a nézőkre.</w:t>
      </w:r>
      <w:r>
        <w:rPr>
          <w:color w:val="000000"/>
          <w:sz w:val="24"/>
          <w:szCs w:val="24"/>
        </w:rPr>
        <w:br/>
        <w:t xml:space="preserve">Elsőként idegen és magyar szakirodalmak alapján meghatározzuk a termékmegjelenítés fogalmát, majd legismertebb típusait mutatjuk be, és elhelyezzük a fogyasztói magatartás modelljeiben. Tanulmányunk második felében kutatásunk módszertanát és annak eredményeit ismertetjük.</w:t>
      </w:r>
      <w:r>
        <w:rPr>
          <w:color w:val="000000"/>
          <w:sz w:val="24"/>
          <w:szCs w:val="24"/>
        </w:rPr>
        <w:br/>
        <w:t xml:space="preserve">Azon okból kifolyólag, hogy kizárólag a hazai gyakorlatát kívántuk vizsgálni, elemzésünk tárgyát a legnézettebb hazai, saját gyártású műsorszámokban látható termékmegjelenítés képezte. A főműsoridőben látható, valamint a ma emberének szóló, magyar nyelvű műsorszámokat vizsgáltuk meg, hat hónapos időtartam alatt. Miután a meghatározott műsorszámokat egészen 2014 március végéig figyelemmel kísértük, egy rendkívül nagy adatbázis állt rendelkezésünkre, melyen elemzéseket végezhettünk, a termékmegjelenítések gyakoriságát, és a megjelenített márkákat illetően. Ezek után megállapítottuk, hogy mely, a hétköznapi ember számára is ismert és megvásárolható termékek, szolgáltatások, pontosan mennyi alkalommal és milyen módszerrel kerültek megjelenítésre a műsorszámokban. A megvizsgált saját gyártású sorozatokból kettőben észleltünk termékmegjelenítést. </w:t>
      </w:r>
      <w:r>
        <w:rPr>
          <w:color w:val="000000"/>
          <w:sz w:val="24"/>
          <w:szCs w:val="24"/>
        </w:rPr>
        <w:br/>
        <w:t xml:space="preserve">Ezt követően, az eredmények alapján készítettünk egy kérdőívet 2013 őszén, melyet a vizsgált műsorszámok rajongói között tettünk közzé. Kérdőívünk célja, hogy alátámassza feltevésünket, mely szerint a Product Placement hatékony. Tekintetbe véve a magas, 728-as elemszámot, szinte minden kérdésűnkre kielégítő és kellően alátámasztott választ sikerült kapni. Kérdőívünk elemzése után a legszembetűnőbb eredmények a következőket érintették: felismert termékek, átlagos TV nézési idő és reklámhatások kapcsolata.</w:t>
      </w:r>
      <w:r>
        <w:rPr>
          <w:color w:val="000000"/>
          <w:sz w:val="24"/>
          <w:szCs w:val="24"/>
        </w:rPr>
        <w:br/>
        <w:t xml:space="preserve">2014 februárjában pedig személyes megkérdezés keretében mértük fel a nézőkre való hatást. Itt nagy hangsúlyt fektettünk arra, hogy a friss élmény után megmaradó hatásokat vizsgáljuk, így adott napon mindig az előző este sugárzott műsor tartalmával kapcsolatos kérdéseket tettünk fel. Ebben az esetben egy 107 elemű minta állt rendelkezésünkre a megkérdezések végére. Kutatási eredményeink tehát egyértelműen következik, hogy a Product Placement valóban hasznos a vállalatok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78833">
    <w:multiLevelType w:val="hybridMultilevel"/>
    <w:lvl w:ilvl="0" w:tplc="331982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78833">
    <w:abstractNumId w:val="49078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793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