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SZEMES</w:t>
            </w:r>
          </w:p>
          <w:p w:rsidR="00C275A3" w:rsidRDefault="00A96AEC" w:rsidP="00C275A3">
            <w:pPr>
              <w:pStyle w:val="Hallgatokepzes"/>
            </w:pPr>
            <w:r>
              <w:t>Bachelor of Arts Honours in Business Administration</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Kármen Kovács</w:t>
            </w:r>
          </w:p>
          <w:p w:rsidR="00DB4822" w:rsidRDefault="00DB4822" w:rsidP="00E11062">
            <w:pPr>
              <w:pStyle w:val="Konzulensek"/>
            </w:pPr>
            <w:r w:rsidRPr="00DB4822">
              <w:t>Assisstant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of Brand and Emotions in Consumer Decision Making - The Investigation of Perfume Brand Personality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brand; emotions; brand personality; fragrance; brand choice</w:t>
      </w:r>
      <w:r>
        <w:t xml:space="preserve"/>
      </w:r>
    </w:p>
    <w:p>
      <w:pPr>
        <w:widowControl w:val="on"/>
        <w:pBdr/>
        <w:spacing w:before="240" w:after="240" w:line="240" w:lineRule="auto"/>
        <w:ind w:left="0" w:right="0"/>
        <w:jc w:val="left"/>
      </w:pPr>
      <w:r>
        <w:rPr>
          <w:color w:val="000000"/>
          <w:sz w:val="24"/>
          <w:szCs w:val="24"/>
        </w:rPr>
        <w:t xml:space="preserve">Brands fill meaningful character in consumer decision making. They help to select alternatives for satisfaction of desires. Brands have another role, which is not so evident, precisely the lever for self expression. Loads of consumer decisions are made by considering a certain brand’s acceptance and prestige. Generally, the consumers are who set expectations and formulate accepted image of brands. Of course, the information communicated by firms tends to control brand awareness and acceptance.</w:t>
      </w:r>
      <w:r>
        <w:rPr>
          <w:color w:val="000000"/>
          <w:sz w:val="24"/>
          <w:szCs w:val="24"/>
        </w:rPr>
        <w:br/>
        <w:t xml:space="preserve">Consumers tend to be more satisfied and confident if they possess certain brands. By this, they want to communicate particular values and characteristics about themselves. As a result of this, to make the best brand choice has become extremely difficult for most of the consumers. Brand awareness is influenced by numerous factors – the greater part resides in the customers’ mind. It is important to know brands from a different angle, to investigate the possible contributions to consumer decision.</w:t>
      </w:r>
      <w:r>
        <w:rPr>
          <w:color w:val="000000"/>
          <w:sz w:val="24"/>
          <w:szCs w:val="24"/>
        </w:rPr>
        <w:br/>
        <w:t xml:space="preserve">In addition to this, within the perceptual factors – emotions got important role from the point of this discussion. Emotional responses and feelings are contributing to formulate relationship between brands and consumers themselves. This connection leads to symbolic brand perceptions and formulating brand personality dimensions. As a conclusion, what originally contributes to a brand choice is the emotional link between the brand and the person. Take into account all these aspects, choosing a brand is mainly founded on emotional and perceptual reflections.</w:t>
      </w:r>
      <w:r>
        <w:rPr>
          <w:color w:val="000000"/>
          <w:sz w:val="24"/>
          <w:szCs w:val="24"/>
        </w:rPr>
        <w:br/>
        <w:t xml:space="preserve">Based on consumers’ brand value perceptions, the most relevant dimension from the side of consumer decision is the created and perceived brand personality dimensions. The recognition of brand personality, consumers have the opportunity for self-expression by that brand choice. In consideration of perfumes the aforementioned factors are highly relevant. The majority of perfume brand choice based on the fragrance, brand perceptions and emotions aroused by that particular scent. In this field, the wide selection and similarities among perfume characteristics pose difficulties to consumer brand choice. In making the best perfume brand choice consumers involve symbolic brand values into the decision process, as well.</w:t>
      </w:r>
      <w:r>
        <w:rPr>
          <w:color w:val="000000"/>
          <w:sz w:val="24"/>
          <w:szCs w:val="24"/>
        </w:rPr>
        <w:br/>
        <w:t xml:space="preserve">Within the framework of the empirical research the underlying factors of consumer decision making, effect of brands, emotional brand attachment and arousal, experience and impression formation has been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2936">
    <w:multiLevelType w:val="hybridMultilevel"/>
    <w:lvl w:ilvl="0" w:tplc="47901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92936">
    <w:abstractNumId w:val="23892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149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