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FORRAY</w:t>
            </w:r>
          </w:p>
          <w:p w:rsidR="00C275A3" w:rsidRDefault="00A96AEC" w:rsidP="00C275A3">
            <w:pPr>
              <w:pStyle w:val="Hallgatokepzes"/>
            </w:pPr>
            <w:r>
              <w:t>business and management</w:t>
            </w:r>
            <w:r>
              <w:br/>
            </w:r>
            <w:r w:rsidR="00E77B23">
              <w:t>BA, 6.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BÁLINT GYÖRGY</w:t>
            </w:r>
          </w:p>
          <w:p w:rsidR="00DB4822" w:rsidRDefault="00C275A3" w:rsidP="004D7940">
            <w:pPr>
              <w:pStyle w:val="Hallgatokepzes"/>
            </w:pPr>
            <w:r>
              <w:t>business and management</w:t>
            </w:r>
            <w:r w:rsidR="00A96AEC">
              <w:br/>
              <w:t>BA, 6.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Business and Economics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LÁSZLÓ</w:t>
            </w:r>
          </w:p>
          <w:p w:rsidR="00C275A3" w:rsidRDefault="00A96AEC" w:rsidP="00C275A3">
            <w:pPr>
              <w:pStyle w:val="Hallgatokepzes"/>
            </w:pPr>
            <w:r>
              <w:t>business and management</w:t>
            </w:r>
            <w:r>
              <w:br/>
            </w:r>
            <w:r w:rsidR="00E77B23">
              <w:t>BA, 6.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Beatrix Lányi</w:t>
            </w:r>
          </w:p>
          <w:p w:rsidR="00DB4822" w:rsidRDefault="00DB4822" w:rsidP="00E11062">
            <w:pPr>
              <w:pStyle w:val="Konzulensek"/>
            </w:pPr>
            <w:r w:rsidRPr="00DB4822">
              <w:t>assistant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innovative product on the disaster tourism market - Thrill without borders...!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disaster tourism, innovation possibility, Chernobyl</w:t>
      </w:r>
      <w:r>
        <w:t xml:space="preserve"/>
      </w:r>
    </w:p>
    <w:p>
      <w:pPr>
        <w:widowControl w:val="on"/>
        <w:pBdr/>
        <w:spacing w:before="240" w:after="240" w:line="240" w:lineRule="auto"/>
        <w:ind w:left="0" w:right="0"/>
        <w:jc w:val="left"/>
      </w:pPr>
      <w:r>
        <w:rPr>
          <w:color w:val="000000"/>
          <w:sz w:val="24"/>
          <w:szCs w:val="24"/>
        </w:rPr>
        <w:t xml:space="preserve">The topic of our scientific paper for the TDK is disaster tourism, as an innovation possibility. We think that, this is not a completely outlined segment of the tourism so far and worth to research it deeper. The phenomenon rears its head more and more places, it is enough to think about when the media reports a disaster immediately as it occurs. As we did our research to our paper (both from primary and secondary angle), turned out, that how much we are interested in the topic and how many undiscovered component it has yet. We tried to find answers to these questions, which emerged in us while we write our paper, as we think that, it has a lot of hidden opportunities.</w:t>
      </w:r>
      <w:r>
        <w:rPr>
          <w:color w:val="000000"/>
          <w:sz w:val="24"/>
          <w:szCs w:val="24"/>
        </w:rPr>
        <w:br/>
        <w:t xml:space="preserve">Firstly we dissect that, what is the disaster tourism, how the people define it, as well as how can we classify it. Hereupon we did our research on how disaster tourism formed out as a tourism product and what trends can be observed during its evolution. Then we examined what motivations can be observed - in this phenomenon and how disaster tourism overlaps with excitement tourism.</w:t>
      </w:r>
      <w:r>
        <w:rPr>
          <w:color w:val="000000"/>
          <w:sz w:val="24"/>
          <w:szCs w:val="24"/>
        </w:rPr>
        <w:br/>
        <w:t xml:space="preserve">In our research we also discussed the psychological reasons for the demand of the disaster tourism. We analyzed which psychological factors affect people, when they hear the expression disaster tourism. Based on modern age behavioral patterns we can conclude, that more and more people are interested in extreme excitement opportunities, which involves more adrenaline and entertainment.</w:t>
      </w:r>
      <w:r>
        <w:rPr>
          <w:color w:val="000000"/>
          <w:sz w:val="24"/>
          <w:szCs w:val="24"/>
        </w:rPr>
        <w:br/>
        <w:t xml:space="preserve">After that, we examine the disaster tourism, as an innovation possibility and its economic implications. We think, this is a really fresh disciple of the marketing, which has a lot of hidden potential, therefore it’s worth to dealing with it more deeply.</w:t>
      </w:r>
      <w:r>
        <w:rPr>
          <w:color w:val="000000"/>
          <w:sz w:val="24"/>
          <w:szCs w:val="24"/>
        </w:rPr>
        <w:br/>
        <w:t xml:space="preserve">We created a service opportunity, which has the Chernobyl nuclear disaster in its focus. We highlighted that from psychological and innovation management perspective how can an enterprise focus on a specific disaster tourism product successfully. We analysed that which can be the main motivating factors and the reasons of participation, as well as we discussed from whom the target market may consist of and which characteristics an average tourist has that participates in this kind of disaster tourism oppurunity. Finally we examined why the physical environment and the proper mood is crucial in case of such a service.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110513">
    <w:multiLevelType w:val="hybridMultilevel"/>
    <w:lvl w:ilvl="0" w:tplc="340407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110513">
    <w:abstractNumId w:val="721105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28910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