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HEIZINGER ANITA</w:t>
            </w:r>
          </w:p>
          <w:p w:rsidR="00C275A3" w:rsidRDefault="00A96AEC" w:rsidP="00C275A3">
            <w:pPr>
              <w:pStyle w:val="Hallgatokepzes"/>
            </w:pPr>
            <w:r>
              <w:t>magyar nyelv és irodalom - pedagógia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Gyermekábrázolás Gárdonyi Géza Az én falum című novellagyűjteményében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először arról kíván képet adni, hogy Gárdonyi Géza hogyan vélekedik a gyermek alakokról és a gyermek ábrázolásról a Mesterkönyv valamint a Tükörképeim című munkái alapján. Elemzésre kerül az a kérdés, hogy helyzetük mennyire értelmezhető határhelyzetként vagy kényszerhelyzetként, illetve mennyire jellemzi őket a naivitás.</w:t>
      </w:r>
      <w:r>
        <w:rPr>
          <w:color w:val="000000"/>
          <w:sz w:val="24"/>
          <w:szCs w:val="24"/>
        </w:rPr>
        <w:br/>
        <w:t xml:space="preserve">A dolgozat központi egységét két műnek (A hópehely, Kék pille) az elemzése jelenti, mely a műben megjelenő gyermekalakokat, azoknak jellemvonásait valamint a hozzájuk fűződő szimbólumokat (pl. lepke, hó, virág, kutya) vizsgálja. Mindemellett kitér az őket láttató, a műben megszólaló népi tanító nézőpontjára is. Továbbá mindkét alakban a krisztusi attribútumok megjelenését vizsgálja, és ez alapján állítja párhuzamba ezt a két határon elhelyezkedő csoportot.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összességében egy átfogó képet kíván adni Gárdonyi Géza gyermekalakjairól, azt a problémát középpontba állítva, hogy Gárdonyinak ezen alakjai valóban az ifjúsági irodalomhoz tartoznak-e, vagy személyükön keresztül súlyos ítéletek kerülnek kimondásra.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55250">
    <w:multiLevelType w:val="hybridMultilevel"/>
    <w:lvl w:ilvl="0" w:tplc="30219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55250">
    <w:abstractNumId w:val="83155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877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