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HORVÁTH</w:t>
            </w:r>
          </w:p>
          <w:p w:rsidR="00C275A3" w:rsidRDefault="00A96AEC" w:rsidP="00C275A3">
            <w:pPr>
              <w:pStyle w:val="Hallgatokepzes"/>
            </w:pPr>
            <w:r>
              <w:t>Teacher Training Programme</w:t>
            </w:r>
            <w:r>
              <w:br/>
            </w:r>
            <w:r w:rsidR="00E77B23">
              <w:t>MA, 2. semester</w:t>
            </w:r>
          </w:p>
          <w:p w:rsidR="00C265CE" w:rsidRPr="009E5FF1" w:rsidRDefault="00E77B23" w:rsidP="00C275A3">
            <w:pPr>
              <w:pStyle w:val="Hallgatokepzes"/>
              <w:rPr>
                <w:b/>
                <w:caps/>
              </w:rPr>
            </w:pPr>
            <w:r>
              <w:t>University of Pannonia</w:t>
            </w:r>
            <w:r w:rsidR="00C275A3">
              <w:br/>
            </w:r>
            <w:r w:rsidR="00DB4822">
              <w:t>Faculty of Modern Philology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Katona, PhD</w:t>
            </w:r>
          </w:p>
          <w:p w:rsidR="00DB4822" w:rsidRDefault="00DB4822" w:rsidP="00E11062">
            <w:pPr>
              <w:pStyle w:val="Konzulensek"/>
            </w:pPr>
            <w:r w:rsidRPr="00DB4822">
              <w:t>guest lecturer, PE MFTK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Attitude of the Hungarian Generation Z towards the English Absurd Humour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Using humour in the classroom context is considered to be extremely beneficial to both sides, to teachers as well as students. Humour is argued to aid in creating a more open communication climate where opportunities to divergent thinking and healthy competition are established, stimulating the students’ attention and interest, thus enthusing the students to accept the information and knowledge presented by the teacher. However, once the humorous attempts are misunderstood, the devastating consequences are difficult to be dealt with. Misunderstood ironic and sarcastic statements create a disrespectful environment, manifesting in distancing, indifferent and apathetic behaviour of the students. Therefore, it is advisable to observe what kind of humorous impulse the students are able to appreciate in the classroom.</w:t>
      </w:r>
      <w:r>
        <w:rPr>
          <w:color w:val="000000"/>
          <w:sz w:val="24"/>
          <w:szCs w:val="24"/>
        </w:rPr>
        <w:br/>
        <w:t xml:space="preserve">The aim of this research is to provide evidence on how English absurd humour is perceived by Hungarian secondary school students. The main hypothesis of this particular research is that members of generation Z are not familiar with incongruity-resolving strategies (cf. Shultz,1972, pp. 457-470), thus the majority of this generation reveals negative attitudes towards manifestation of absurd humour.</w:t>
      </w:r>
      <w:r>
        <w:rPr>
          <w:color w:val="000000"/>
          <w:sz w:val="24"/>
          <w:szCs w:val="24"/>
        </w:rPr>
        <w:br/>
        <w:t xml:space="preserve">After describing the primary characteristics of the generation participating in this particular research highlighting the social background, psychological characteristics along with the main issues of society and family, the specific humour theories are discussed such as the superiority theory, disposition theory, relief theory, incongruity theory as well as the mention theory of irony.</w:t>
      </w:r>
      <w:r>
        <w:rPr>
          <w:color w:val="000000"/>
          <w:sz w:val="24"/>
          <w:szCs w:val="24"/>
        </w:rPr>
        <w:br/>
        <w:t xml:space="preserve">Special attention is given to the benefits such as enhancing creative and divergent thinking, boosting classroom climate, establishing an open communication climate, stimulating students, facilitating student-teacher rapport as well as negative effects of humour used in the classroom context, including the creation of dangerous precedents, difficulties in communication, discrediting the opinion of a person or a group, as a practical point of view of this entity.</w:t>
      </w:r>
      <w:r>
        <w:rPr>
          <w:color w:val="000000"/>
          <w:sz w:val="24"/>
          <w:szCs w:val="24"/>
        </w:rPr>
        <w:br/>
        <w:t xml:space="preserve">A brief characterization of the Monty Python comedy group is included in the present research paper regarding the fact that sketches of Monty Python’s Flying Circus provided the humorous impulse in order to elicit responses from the informants, thus these sketches are part of the measurement system.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428612">
    <w:multiLevelType w:val="hybridMultilevel"/>
    <w:lvl w:ilvl="0" w:tplc="583302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428612">
    <w:abstractNumId w:val="184286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53848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