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TARSÓ BIANKA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F.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Terítéken a Horror: A Posztmodern Irodalomtól az Áldokumentumfilmekig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célja, annak a feltételezésnek a bebizonyítása, hogy az áldokumentum horrorfilm műfaj a posztmodern irodalomból gyökerezik további célkitűzése pedig az, hogy igazolja azon állítást, hogy a két terület között a metafikciós eszközök alkalmazása a legjelentősebb kapcsolat.</w:t>
      </w:r>
      <w:r>
        <w:rPr>
          <w:color w:val="000000"/>
          <w:sz w:val="24"/>
          <w:szCs w:val="24"/>
        </w:rPr>
        <w:br/>
        <w:t xml:space="preserve">Első lépésként a posztmodernizmus jelenkori teóriáit alapul véve a tanulmány bemutatja a posztmodern irodalom jellegzetességeit. Ezt követően egy, az áldokumentum horrorfilm műfaj mérföldkövének számító mű, az Ideglelés (1999) valamint az azt követő áldokumentum horrorok a Parajelenségek (2009) és a Halálhegy: A Dyatlov-rejtély (2013) című filmek bemutatása következik. Következő lépésként az áldokumentum horrorfilmek és a posztmodern irodalom közös jellemzőinek bemutatása kerül sorra. Végül, John Barth Bolyongás az Elvarázsolt Kastélyban (1968) című novellájának és az áldokumentum horrorfilmek közös jegyeinek bemutatása következik, mely során különös figyelmet kap a metafikció használata. Az összehasonlító elemzés Barker és Galasinski (2001) diskurzus elemzés elmélete alapján készült.</w:t>
      </w:r>
      <w:r>
        <w:rPr>
          <w:color w:val="000000"/>
          <w:sz w:val="24"/>
          <w:szCs w:val="24"/>
        </w:rPr>
        <w:br/>
        <w:t xml:space="preserve">A kutatás eredményei felfedték, hogy a tárgyalt áldokumentum horrorfilmek és a posztmodern irodalom között számos hasonlóság van valamint az áldokumentum horrorfilmek továbbá a metafikció között fellelhető egy közvetlen kapcsolat.</w:t>
      </w:r>
      <w:r>
        <w:rPr>
          <w:color w:val="000000"/>
          <w:sz w:val="24"/>
          <w:szCs w:val="24"/>
        </w:rPr>
        <w:br/>
        <w:t xml:space="preserve">A kutatás eredményei hozzájárulnak az áldokumentum horrorfilmek megértéséhez valamint a posztmodern szövegek értelmezését is új fénybe helyezik. Továbbá a jövőben segítséget jelenthetnek azon diákok számára, akik szeretnék megérteni a posztmodernizmus esztétikai eszközeinek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12730">
    <w:multiLevelType w:val="hybridMultilevel"/>
    <w:lvl w:ilvl="0" w:tplc="39997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12730">
    <w:abstractNumId w:val="27912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793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