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TIBOR VÖRÖS</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Alex Pongrácz</w:t>
            </w:r>
          </w:p>
          <w:p w:rsidR="00DB4822" w:rsidRDefault="00DB4822" w:rsidP="00E11062">
            <w:pPr>
              <w:pStyle w:val="Konzulensek"/>
            </w:pPr>
            <w:r w:rsidRPr="00DB4822">
              <w:t>PhD Student,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Informational Mode of Development's Impact On Society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informational mode of development’s impact on society</w:t>
      </w:r>
    </w:p>
    <w:p>
      <w:pPr>
        <w:widowControl w:val="on"/>
        <w:pBdr/>
        <w:spacing w:before="240" w:after="240" w:line="240" w:lineRule="auto"/>
        <w:ind w:left="0" w:right="0"/>
        <w:jc w:val="left"/>
      </w:pPr>
      <w:r>
        <w:rPr>
          <w:color w:val="000000"/>
          <w:sz w:val="24"/>
          <w:szCs w:val="24"/>
        </w:rPr>
        <w:br/>
        <w:t xml:space="preserve">The objective of my thesis is to examine the importance of the media in the modern, information society. The so called „fourth estate of power’s” influence, effects, possibilities in the contemporary society, with particular regard on interpersonal connections, politics and the economy.</w:t>
      </w:r>
    </w:p>
    <w:p>
      <w:pPr>
        <w:widowControl w:val="on"/>
        <w:pBdr/>
        <w:spacing w:before="240" w:after="240" w:line="240" w:lineRule="auto"/>
        <w:ind w:left="0" w:right="0"/>
        <w:jc w:val="left"/>
      </w:pPr>
      <w:r>
        <w:rPr>
          <w:color w:val="000000"/>
          <w:sz w:val="24"/>
          <w:szCs w:val="24"/>
        </w:rPr>
        <w:br/>
        <w:t xml:space="preserve">I’ve presented the emergence of modern media from the Gutenberg-galaxy to the technological world of online press and social networks. During this era of develpoment, I’ve analyzed the process that spans from the telegraph to the mass usage of radio and television, and the „informational superhighway”. I’ve examined the effects of these changes on the society and relations, in particular aspect on politics and economy.</w:t>
      </w:r>
    </w:p>
    <w:p>
      <w:pPr>
        <w:widowControl w:val="on"/>
        <w:pBdr/>
        <w:spacing w:before="240" w:after="240" w:line="240" w:lineRule="auto"/>
        <w:ind w:left="0" w:right="0"/>
        <w:jc w:val="left"/>
      </w:pPr>
      <w:r>
        <w:rPr>
          <w:color w:val="000000"/>
          <w:sz w:val="24"/>
          <w:szCs w:val="24"/>
        </w:rPr>
        <w:br/>
        <w:t xml:space="preserve">As of the next step, I’ve examined the contemporary global society’s interaction with several aspects of these mediums. Especially how are these mediums influences the everyday lives of the people, and the political and economical actors’s connection with the society. Lastly I’ve analyzed the present situation of these mediums and should’ve they be influenced with tools of law and are they letting room for free speech. This work examines the effects of modern technology on the interconnectivity of the modern world, with aspects on individuals and corporations being connected to the world, connected with each other, and how could we get immediate feedback from the other members of society.</w:t>
      </w:r>
    </w:p>
    <w:p>
      <w:pPr>
        <w:widowControl w:val="on"/>
        <w:pBdr/>
        <w:spacing w:before="240" w:after="240" w:line="240" w:lineRule="auto"/>
        <w:ind w:left="0" w:right="0"/>
        <w:jc w:val="left"/>
      </w:pPr>
      <w:r>
        <w:rPr>
          <w:color w:val="000000"/>
          <w:sz w:val="24"/>
          <w:szCs w:val="24"/>
        </w:rPr>
        <w:br/>
        <w:t xml:space="preserve">I’ve put some suggestions with a "De lege ferenda" nature on some possible future changes with aspects on societal and technological progression. Because today, digital technologies bring the world to our living rooms, offices and handheld devices. The question is, what will we do with this possibility?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25507">
    <w:multiLevelType w:val="hybridMultilevel"/>
    <w:lvl w:ilvl="0" w:tplc="92387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25507">
    <w:abstractNumId w:val="686255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596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