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SÜLE ORSOLYA BOGLÁRKA</w:t>
            </w:r>
          </w:p>
          <w:p w:rsidR="00C275A3" w:rsidRDefault="00A96AEC" w:rsidP="00C275A3">
            <w:pPr>
              <w:pStyle w:val="Hallgatokepzes"/>
            </w:pPr>
            <w:r>
              <w:t>építész</w:t>
            </w:r>
            <w:r>
              <w:br/>
            </w:r>
            <w:r w:rsidR="00E77B23">
              <w:t>Osztatlan, 8. félév</w:t>
            </w:r>
          </w:p>
          <w:p w:rsidR="00C265CE" w:rsidRPr="009E5FF1" w:rsidRDefault="00E77B23" w:rsidP="00C275A3">
            <w:pPr>
              <w:pStyle w:val="Hallgatokepzes"/>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TÓTH SÁNDOR</w:t>
            </w:r>
          </w:p>
          <w:p w:rsidR="00DB4822" w:rsidRDefault="00C275A3" w:rsidP="004D7940">
            <w:pPr>
              <w:pStyle w:val="Hallgatokepzes"/>
            </w:pPr>
            <w:r>
              <w:t>építész</w:t>
            </w:r>
            <w:r w:rsidR="00A96AEC">
              <w:br/>
              <w:t>Osztatlan, 8.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Műszaki 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VÁGI ÉDUA</w:t>
            </w:r>
          </w:p>
          <w:p w:rsidR="00C275A3" w:rsidRDefault="00A96AEC" w:rsidP="00C275A3">
            <w:pPr>
              <w:pStyle w:val="Hallgatokepzes"/>
            </w:pPr>
            <w:r>
              <w:t>építész</w:t>
            </w:r>
            <w:r>
              <w:br/>
            </w:r>
            <w:r w:rsidR="00E77B23">
              <w:t>Osztatlan, 6. félév</w:t>
            </w:r>
          </w:p>
          <w:p w:rsidR="00C265CE" w:rsidRPr="009E5FF1" w:rsidRDefault="00E77B23" w:rsidP="00C275A3">
            <w:pPr>
              <w:pStyle w:val="Hallgatokepzes"/>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Géczy Nóra</w:t>
            </w:r>
          </w:p>
          <w:p w:rsidR="00DB4822" w:rsidRDefault="00DB4822" w:rsidP="00E11062">
            <w:pPr>
              <w:pStyle w:val="Konzulensek"/>
            </w:pPr>
            <w:r w:rsidRPr="00DB4822">
              <w:t>egyetemi docens,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 figyel az építész?” Vizuális érzékelés és tapasztalaton alapuló észlelés épített terekben.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építészet egyik feladata, hogy ,,az emberi lét és aktivitás számára megfelelő belső teret állítson elő." Mi, emberek épített környezetben éljük le mindennapjainkat, a minket körülvevő környezet pedig, befolyásoló tényezőként hat a hangulatunkra, érzelmeinkre, vagy akár a személyiségünk alakulására is.</w:t>
      </w:r>
    </w:p>
    <w:p>
      <w:pPr>
        <w:widowControl w:val="on"/>
        <w:pBdr/>
        <w:spacing w:before="240" w:after="240" w:line="240" w:lineRule="auto"/>
        <w:ind w:left="0" w:right="0"/>
        <w:jc w:val="left"/>
      </w:pPr>
      <w:r>
        <w:rPr>
          <w:color w:val="000000"/>
          <w:sz w:val="24"/>
          <w:szCs w:val="24"/>
        </w:rPr>
        <w:t xml:space="preserve">Építész hallgatóként lehetőségünk nyílt egy különleges találmány segítségével megfigyelni a térészlelés sajátosságait. Kísérletünkben arra próbáltunk fényt deríteni van -e lényegi különbség az építészek és laikus (nem építész) emberek között. Több fázisban végeztük a kísérletet. Próbáltunk a témához több oldalról hozzányúlni, statikus vetített képek, mozgó videók és egy gyakorlatiasabb tájékozódási feladat várta a kísérletet végzőket. Egy teljes napon át folytak a vizsgálódások, melyeknek alapjául a szemmozgást lekövető ,,szemüveg" szolgált. Pontos képet kapunk, mit néz meg a kísérleti alany, és ennek kielemzésével az építészeti gondolkodás, és ösztönösség közti differenciált próbáljuk leleplezni. Valamint érdekességként kitérünk az építészetben fellelhető marketingre, az eladást segítő eszközökre, színek és formák fontosságára. Kielemezzük az épületekben egyre jelentősebbé váló infodesign kapcsolatát az épített környezet nevelési szándékával. Ugyanis mindkettő célja a városaink tereiben való jobb tájékozódás, az orientáció segítése, és ezáltal az épített környezeti tudatosság fejlesztése. Ezért az infodesign, illetve az infografika, amelynek a funkciója a kommunikáció és a tájékoztatás, és ezek többnyire az épített környezetben jelennek meg, fontos összefüggéseket rejthetnek a tér és az ember kapcsolatának vizsgálatában.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13423">
    <w:multiLevelType w:val="hybridMultilevel"/>
    <w:lvl w:ilvl="0" w:tplc="26946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13423">
    <w:abstractNumId w:val="263134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5695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