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KRISTÓF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Szauter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irodavezető,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Alacsonypadlós autóbuszok tetőszerkezetének beépíthetőségi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 társadalmának egyik legfontosabb eleme a közösségi közlekedés, melynek feladata, hogy otthonunkat összekösse a különböző szolgáltatások, tevékenységek helyszíneivel, ezáltal biztosítva az azokban való részvételt.</w:t>
      </w:r>
      <w:r>
        <w:rPr>
          <w:color w:val="000000"/>
          <w:sz w:val="24"/>
          <w:szCs w:val="24"/>
        </w:rPr>
        <w:br/>
        <w:t xml:space="preserve">Az alacsonypadlós autóbuszok színrelépésével olyan minőségi ugrás volt tapasztalható a tömegközlekedésben, amely minden korábbi várakozást felülmúlt. A fejlesztések iránya azonban megváltozott, a strukturális kialakítás helyett az alternatív meghajtások kerültek előtérbe. Ezzel a tendenciával szemben kutatásom célja az, hogy megvizsgáljam a jelenlegi szerkezeti kialakítás továbbfejleszthetőségét, és az utastér lehető legnagyobb részén biztosítsam az alacsonypadlós kialakítást. Mindezt – az alternatív hajtásláncú járműveknél is alkalmazott – módszerrel, a tetőszerkezet beépíthetőségének biztosításával szeretném megvalósítani.</w:t>
      </w:r>
      <w:r>
        <w:rPr>
          <w:color w:val="000000"/>
          <w:sz w:val="24"/>
          <w:szCs w:val="24"/>
        </w:rPr>
        <w:br/>
        <w:t xml:space="preserve">Mivel az alacsonypadlós autóbuszok szerkezeti kialakításaival foglalkozó, átfogó szakirodalmat nem találtam, így kutatásaimat egy részletes, a járművek jelenlegi felépítését vizsgáló elemzéssel kellett kezdenem. Az elkészült elemzés segítségével meghatároztam azokat az átalakításokat, melyek segítségével a kitűzött céljaim elérhetőek. Ezeknek a változtatásoknak a megvalósíthatóságát egy konkrét típuson (Credo Citadell 12) vizsgáltam meg, figyelembe véve a hatályos jogszabályokat, valamint a gyártói előírásokat. A kapott eredményeket végül összehasonlítottam a bázis jármű azonos paramétereivel, valamint részletesen tárgyaltam azokat az új lehetőségeket, melyek az átalakításaim révén váltak elérhetővé.</w:t>
      </w:r>
      <w:r>
        <w:rPr>
          <w:color w:val="000000"/>
          <w:sz w:val="24"/>
          <w:szCs w:val="24"/>
        </w:rPr>
        <w:br/>
        <w:t xml:space="preserve">A kapott eredmények rendkívül bíztatóak, hiszen az alacsonypadlós terület a kiindulási értékhez (9,32 négyzetméter) képest mintegy 3,7 négyzetméterrel nőtt. Amennyiben a felszabadult területet nem hasznosítjuk állóhelyek kialakításával, hanem a korábbi üléselrendezést alkalmazzuk, abban az esetben az akadálymentesen megközelíthető ülések száma 4-ről 12 darabra növekedett.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39375">
    <w:multiLevelType w:val="hybridMultilevel"/>
    <w:lvl w:ilvl="0" w:tplc="71864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39375">
    <w:abstractNumId w:val="617393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6145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