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FARKAS</w:t>
            </w:r>
          </w:p>
          <w:p w:rsidR="00C275A3" w:rsidRDefault="00A96AEC" w:rsidP="00C275A3">
            <w:pPr>
              <w:pStyle w:val="Hallgatokepzes"/>
            </w:pPr>
            <w:r>
              <w:t>Marketing</w:t>
            </w:r>
            <w:r>
              <w:br/>
            </w:r>
            <w:r w:rsidR="00E77B23">
              <w:t>MSc, 4. semester</w:t>
            </w:r>
          </w:p>
          <w:p w:rsidR="00C265CE" w:rsidRPr="009E5FF1" w:rsidRDefault="00E77B23" w:rsidP="00C275A3">
            <w:pPr>
              <w:pStyle w:val="Hallgatokepzes"/>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ORSOLYA JANCSÓ</w:t>
            </w:r>
          </w:p>
          <w:p w:rsidR="00DB4822" w:rsidRDefault="00C275A3" w:rsidP="004D7940">
            <w:pPr>
              <w:pStyle w:val="Hallgatokepzes"/>
            </w:pPr>
            <w:r>
              <w:t>Economist in Marketing</w:t>
            </w:r>
            <w:r w:rsidR="00A96AEC">
              <w:br/>
              <w:t>MSc, 4. semester</w:t>
            </w:r>
          </w:p>
          <w:p w:rsidR="00DB4822" w:rsidRDefault="00DB4822" w:rsidP="004D7940">
            <w:pPr>
              <w:pStyle w:val="Hallgatointezmeny-kar"/>
            </w:pPr>
            <w:r>
              <w:t>Széchenyi István University</w:t>
            </w:r>
          </w:p>
          <w:p w:rsidR="00C265CE" w:rsidRPr="009E5FF1" w:rsidRDefault="00DB4822" w:rsidP="004D7940">
            <w:pPr>
              <w:pStyle w:val="Hallgatointezmeny-kar"/>
              <w:rPr>
                <w:b/>
                <w:caps/>
              </w:rPr>
            </w:pPr>
            <w:r>
              <w:t>Kautz Gyula Faculty of Economics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Márta Szombathelyi Konczosné Dr.</w:t>
            </w:r>
          </w:p>
          <w:p w:rsidR="00DB4822" w:rsidRDefault="00DB4822" w:rsidP="00E11062">
            <w:pPr>
              <w:pStyle w:val="Konzulensek"/>
            </w:pPr>
            <w:r w:rsidRPr="00DB4822">
              <w:t>associate professor, SZE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Share a Selfie! - Examination of personal branding, among the Y and Z generations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Y generation; Z generation; selfie; self-branding; branding</w:t>
      </w:r>
      <w:r>
        <w:t xml:space="preserve"/>
      </w:r>
    </w:p>
    <w:p>
      <w:pPr>
        <w:widowControl w:val="on"/>
        <w:pBdr/>
        <w:spacing w:before="240" w:after="240" w:line="240" w:lineRule="auto"/>
        <w:ind w:left="0" w:right="0"/>
        <w:jc w:val="left"/>
      </w:pPr>
      <w:r>
        <w:rPr>
          <w:color w:val="000000"/>
          <w:sz w:val="24"/>
          <w:szCs w:val="24"/>
        </w:rPr>
        <w:t xml:space="preserve">The main research topic of our study is the examination of personal branding, which we made among the Y and Z generation. The research puts the previously mentioned two generations and sharing the Selfies to the focus. In our studies we will review the most relevant literature and the secondary data, too. From these we will pay more attentions to the problem how to define the segment and the given groups personal branding in social media. In order to understand the phenomenon, we exam the branding, especially the personal branding, because we can convert our image consciously. Based on that, the members of the public can form their opinion about us. The timeliness of the study is supported because among of the Y and Z generations the Selfie phenomenon is a popular form of the self-expression.</w:t>
      </w:r>
      <w:r>
        <w:rPr>
          <w:color w:val="000000"/>
          <w:sz w:val="24"/>
          <w:szCs w:val="24"/>
        </w:rPr>
        <w:br/>
        <w:t xml:space="preserve">Nowadays is more and more prevalent the „beauty” world view, which suggesting that, what is beautiful, it’s good, and what is ugly, that is bad. The society’s young generation tries to meet this requirement; however this is also the source of many problems. For example the opportunities of the social media contain huge danger. The previously mentioned two generation’s members leaves a huge attack surface on this sites, when they sharing their thoughts and photos.</w:t>
      </w:r>
      <w:r>
        <w:rPr>
          <w:color w:val="000000"/>
          <w:sz w:val="24"/>
          <w:szCs w:val="24"/>
        </w:rPr>
        <w:br/>
        <w:t xml:space="preserve">Based on the theoretical overview we started our primer research with a qualitative research with deep interview then we organised a focus group interview, then a quantitative one with questionnaires. The deep interview and the focus group interview gave the basis to the quantitative research in which the number of sample was 400 persons. The data’s evaluation was made with the help of SPSS statistical program and with Microsoft Excel program. We want to prove with the primary research that, the Y and Z generations features are strongly determined an individual’s personal brand building with the daily use of social media. This statement has been proven. They does not survive the experiences personally, they often share immediately their experience one of the social media platforms.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822639">
    <w:multiLevelType w:val="hybridMultilevel"/>
    <w:lvl w:ilvl="0" w:tplc="437418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822639">
    <w:abstractNumId w:val="268226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8680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