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KESZI, ZSOFIA SZONJA</w:t>
            </w:r>
          </w:p>
          <w:p w:rsidR="00C275A3" w:rsidRDefault="00A96AEC" w:rsidP="00C275A3">
            <w:pPr>
              <w:pStyle w:val="Hallgatokepzes"/>
            </w:pPr>
            <w:r>
              <w:t>International Relations</w:t>
            </w:r>
            <w:r>
              <w:br/>
            </w:r>
            <w:r w:rsidR="00E77B23">
              <w:t>BSc, 4.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WUNDERLI, EVA</w:t>
            </w:r>
          </w:p>
          <w:p w:rsidR="00DB4822" w:rsidRDefault="00C275A3" w:rsidP="004D7940">
            <w:pPr>
              <w:pStyle w:val="Hallgatokepzes"/>
            </w:pPr>
            <w:r>
              <w:t>international relations </w:t>
            </w:r>
            <w:r w:rsidR="00A96AEC">
              <w:br/>
              <w:t>BSc, 4.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Lukács, Eszter</w:t>
            </w:r>
          </w:p>
          <w:p w:rsidR="00DB4822" w:rsidRDefault="00DB4822" w:rsidP="00E11062">
            <w:pPr>
              <w:pStyle w:val="Konzulensek"/>
            </w:pPr>
            <w:r w:rsidRPr="00DB4822">
              <w:t>assistant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Busó festivities in Mohács- How much is it worth being on the Representative List of the Intangible Cultural Heritage of Humanity?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our TMDK essay is the Cultural Heritage Programme of the UNESCO, more specifically the Busó festivities which were the first from the Hungarian inscriptions to be a part of the list. We find this topic interesting, because apart from the places of historic heritage, the safeguarding of the cultural values and traditions is also important, what is more, vital for keeping up a country’s cultural identity. For Hungary it is a huge honour that 4 Hungarian cultural heritages are enlisted. It also involves a lot of opportunities, because information about these traditions, habits and methods can spread to such countries where all these have been unknown before. It means that Hungary can turn into a destination of foreign tourists and also of the Hungarians who would like to know more about their country.</w:t>
      </w:r>
      <w:r>
        <w:rPr>
          <w:color w:val="000000"/>
          <w:sz w:val="24"/>
          <w:szCs w:val="24"/>
        </w:rPr>
        <w:br/>
        <w:t xml:space="preserve">The aim of our essay is to discover what kind of support UNESCO gives and whether the Busó festivities are more popular with foreign tourists with the help of UNESCO or not. Therefore we have carried out a research in the form of a survey. We will also give a review of the hundreds year-old traditions and habits of the Busó festivities. At the end of our essay we deliver a summary arguing if it is sufficient to be on the UNESCO’s list to keep our cultural heritages and traditions alive. We conclude with some suggestions to enhance the programme’s efficiency.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17773">
    <w:multiLevelType w:val="hybridMultilevel"/>
    <w:lvl w:ilvl="0" w:tplc="36259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17773">
    <w:abstractNumId w:val="919177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43551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