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KARAKAI</w:t>
            </w:r>
          </w:p>
          <w:p w:rsidR="00C275A3" w:rsidRDefault="00A96AEC" w:rsidP="00C275A3">
            <w:pPr>
              <w:pStyle w:val="Hallgatokepzes"/>
            </w:pPr>
            <w:r>
              <w:t>Business Administration and Management</w:t>
            </w:r>
            <w:r>
              <w:br/>
            </w:r>
            <w:r w:rsidR="00E77B23">
              <w:t>BSc, 6.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MARK GABOR PALFALVI</w:t>
            </w:r>
          </w:p>
          <w:p w:rsidR="00DB4822" w:rsidRDefault="00C275A3" w:rsidP="004D7940">
            <w:pPr>
              <w:pStyle w:val="Hallgatokepzes"/>
            </w:pPr>
            <w:r>
              <w:t>Business Administration and Management</w:t>
            </w:r>
            <w:r w:rsidR="00A96AEC">
              <w:br/>
              <w:t>BSc, 6.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Kautz Gyula Faculty of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Norbert Kovacs</w:t>
            </w:r>
          </w:p>
          <w:p w:rsidR="00DB4822" w:rsidRDefault="00DB4822" w:rsidP="00E11062">
            <w:pPr>
              <w:pStyle w:val="Konzulensek"/>
            </w:pPr>
            <w:r w:rsidRPr="00DB4822">
              <w:t>assistant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Technical Analysis: What lies beyond the charts?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technical;analysis;indicator;trend;line</w:t>
      </w:r>
      <w:r>
        <w:t xml:space="preserve"/>
      </w:r>
    </w:p>
    <w:p>
      <w:pPr>
        <w:widowControl w:val="on"/>
        <w:pBdr/>
        <w:spacing w:before="240" w:after="240" w:line="240" w:lineRule="auto"/>
        <w:ind w:left="0" w:right="0"/>
        <w:jc w:val="left"/>
      </w:pPr>
      <w:r>
        <w:rPr>
          <w:color w:val="000000"/>
          <w:sz w:val="24"/>
          <w:szCs w:val="24"/>
        </w:rPr>
        <w:t xml:space="preserve">Beside fundamental analysis, technical analysis gained more popularity in the last decades in predicting the future movements of stock prices. Financial statements reflect the past sate of a company. One of the three premises of technical analysis is that the market action discounts everything which is why the news and the reports are “obsolete” by the time they are published and not usable for making trading decisions. Technical analysis theoretically solves this problem by studying the charts. The other two premises are the following: prices move in trends and history repeats itself. The key of successful trading is predicting human behavior drawing conclusions from past reactions. People act similarly in similar conditions. Indicators, patterns and formations were born based on these presumed laws. The viability of technical analysis is highly controversial, but a vast number of traders use it on a daily bases, gaining significant profits. Trend lines and indicators can be used with any kind of financial instrument, regardless of the time period.</w:t>
      </w:r>
    </w:p>
    <w:p>
      <w:pPr>
        <w:widowControl w:val="on"/>
        <w:pBdr/>
        <w:spacing w:before="240" w:after="240" w:line="240" w:lineRule="auto"/>
        <w:ind w:left="0" w:right="0"/>
        <w:jc w:val="left"/>
      </w:pPr>
      <w:r>
        <w:rPr>
          <w:color w:val="000000"/>
          <w:sz w:val="24"/>
          <w:szCs w:val="24"/>
        </w:rPr>
        <w:t xml:space="preserve">In our research we are examining and testing some of the most popular tools of technical analysis. With simulated trading – using real historical prices – we are trying to find out, how profitable we would have been in the past year, using technical analysis in our trading.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526012">
    <w:multiLevelType w:val="hybridMultilevel"/>
    <w:lvl w:ilvl="0" w:tplc="997332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526012">
    <w:abstractNumId w:val="105260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88582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