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KICSKA TIBOR</w:t>
            </w:r>
          </w:p>
          <w:p w:rsidR="00C275A3" w:rsidRDefault="00A96AEC" w:rsidP="00C275A3">
            <w:pPr>
              <w:pStyle w:val="Hallgatokepzes"/>
            </w:pPr>
            <w:r>
              <w:t>Gazdasági agrármérnöki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Apáti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Hajtatott paprikatermesztési technológiák összehasonlító gazdasági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paprika; hajtatás; termesztőberendezés; összehasonlító gazdasági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négy paprikahajtatási technológiaösszehasonlító ökonómiai elemzését végeztem el. A vizsgált négy alternatívát a műanyag borítású termesztőberendezések (fólia) négy alapvető technológiája képezi úgy, mint a talajos és talaj nélküli termesztési módok fűtött és fűtetlen változata.Dolgozatomban fő célkitűzésemnek tekintettem annak meghatározását, hogy a vizsgált technológiai változatok közül melyik alkalmazása a leggazdaságosabb.</w:t>
      </w:r>
      <w:r>
        <w:rPr>
          <w:color w:val="000000"/>
          <w:sz w:val="24"/>
          <w:szCs w:val="24"/>
        </w:rPr>
        <w:br/>
        <w:t xml:space="preserve">Az üzemgazdasági adatgyűjtés személyes üzemlátogatáson alapult, és középpontjában a komplett termeléstechnológia naturális felvételezése állt. Az adatgyűjtést a paprikatermesztéséről híres szentesi régióban található termelő vállalkozásoknál és a térség legmeghatározóbb termelői értékesítő szervezeténél (TÉSZ) végeztem. Az adatfeldolgozás Excel alapú determinisztikus üzemgazdasági modellben zajlott. Fő célkitűzésem megvalósításához mindegyik technológiai változat esetébenkomplex költség-haszon elemzéstvégeztem, melynek során meghatároztam a termelési költségeket munkaműveletenkénti és költségnemenkénti szerkezetben, a realizált bevételeket, a jövedelemtermelő képességet és a főbb hatékonysági mutatókat. Mivel a hajtatott termesztésnek nagy a kezdeti tőkeigénye, és a termelés gazdaságossága egy átlagos év költség-haszon elemzése révén nem ítélhető meg pontosan, beruházás-gazdaságossági elemzést is végeztem. A beruházás gazdaságossági elemzéseket tízéves időhorizonton készítettem el, illetve statikus és dinamikus gazdaságossági mutatókat határoztam meg. Mindezeken túlmenően a termelés bizonytalanságának és kockázatának kezelése végett érzékenységvizsgálatokat is végeztem.</w:t>
      </w:r>
      <w:r>
        <w:rPr>
          <w:color w:val="000000"/>
          <w:sz w:val="24"/>
          <w:szCs w:val="24"/>
        </w:rPr>
        <w:br/>
        <w:t xml:space="preserve">Kalkulációimból jól látszik, hogy a fűtött technológiákban, akár a fűtetlennél tízszer nagyobb nyereséget lehet elérni, valamint az is, hogy a talaj nélküli termesztéssel lényegesen nagyobb profitra tehetnek szert a termelők.</w:t>
      </w:r>
      <w:r>
        <w:rPr>
          <w:color w:val="000000"/>
          <w:sz w:val="24"/>
          <w:szCs w:val="24"/>
        </w:rPr>
        <w:br/>
        <w:t xml:space="preserve">Dolgozatomból kiderül, hogy az intenzitás növelésével növekszik a költségarányos jövedelmezőség, számításaim szerint a legintenzívebb fűtött technológia használatával több, mint 40%-al magasabb költségarányos jövedelmezőség érhető el, mint talajos, hideg fóliában.</w:t>
      </w:r>
      <w:r>
        <w:rPr>
          <w:color w:val="000000"/>
          <w:sz w:val="24"/>
          <w:szCs w:val="24"/>
        </w:rPr>
        <w:br/>
        <w:t xml:space="preserve">A beruházások gazdaságosságára jellemző, hogy a talaj nélküli rendszerek esetében a hasonló beruházási költségeknek és a számottevően magasabb hozamoknak köszönhetően a megtérülési idő jóval rövidebb.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36560">
    <w:multiLevelType w:val="hybridMultilevel"/>
    <w:lvl w:ilvl="0" w:tplc="63443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36560">
    <w:abstractNumId w:val="98236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323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