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TORMA DORISZ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Szente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Szakály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Környezettudatos élelmiszerfogyasztói magatartás a fiatalok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környezettudatosság; fenntarthatóság; élelmiszerfogyasztói magatartás; fiatal vásárlók; környezetbarát élelmiszerek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 fiatalok környezettudatos élelmiszerfogyasztói magatartását hivatott megismerni, továbbá kiegészül a környezettudatosság és a boldogság közötti kapcsolat feltárásával is.</w:t>
      </w:r>
      <w:r>
        <w:rPr>
          <w:color w:val="000000"/>
          <w:sz w:val="24"/>
          <w:szCs w:val="24"/>
        </w:rPr>
        <w:br/>
        <w:t xml:space="preserve">Hipotéziseim szerint a fiatalok elsősorban anyagi okokra hivatkozva nem mutatnak hajlandóságot a környezettudatos élelmiszerfogyasztói magatartásra, valamint kevés információval rendelkeznek a területen.</w:t>
      </w:r>
      <w:r>
        <w:rPr>
          <w:color w:val="000000"/>
          <w:sz w:val="24"/>
          <w:szCs w:val="24"/>
        </w:rPr>
        <w:br/>
        <w:t xml:space="preserve">A témakör alaposabb megismerése érdekében primer és szekunder adatgyűjtést egyaránt végeztem. A szekunder adatok összegyűjtésekor törekedtem arra, hogy átfogó képet alkossak a fenntartható fogyasztás, -marketing, -életmód területeiről, ezt követően pedig külföldi és hazai tanulmányok eredményeit mutattam be annak érdekében, hogy az általam végzett kutatás a korábbi felmérésekkel is összehasonlíthatóvá váljon.</w:t>
      </w:r>
      <w:r>
        <w:rPr>
          <w:color w:val="000000"/>
          <w:sz w:val="24"/>
          <w:szCs w:val="24"/>
        </w:rPr>
        <w:br/>
        <w:t xml:space="preserve">A primer kutatás részeként egy 9 fős csoport véleményét ismertem meg, ezt követően pedig egy 307 fős online kérdőíves megkérdezésre került sor, melynek kiértékelésekor faktor- és klaszterelemzést is alkalmaztam.</w:t>
      </w:r>
      <w:r>
        <w:rPr>
          <w:color w:val="000000"/>
          <w:sz w:val="24"/>
          <w:szCs w:val="24"/>
        </w:rPr>
        <w:br/>
        <w:t xml:space="preserve">Munkám során megállapítottam, hogy a fiatalok nagy része tisztában van vele, hogy fogyasztói magatartásával hatással van a környezet állapotára is, körükben pedig nagy a hajlandóság a környezetbarát élelmiszerek vásárlására.</w:t>
      </w:r>
      <w:r>
        <w:rPr>
          <w:color w:val="000000"/>
          <w:sz w:val="24"/>
          <w:szCs w:val="24"/>
        </w:rPr>
        <w:br/>
        <w:t xml:space="preserve">A környezettudatos élelmiszerfogyasztást vizsgáló skálás állításokból összesen 3 klaszter kialakítására került sor, mely közül kettő, a vizsgált minta 68,06%-át lefedő csoport („21-23 éves potenciális vásárlók” és „diplomás környezettudatosok”), hajlandóságot mutat a tudatos magatartásra.</w:t>
      </w:r>
      <w:r>
        <w:rPr>
          <w:color w:val="000000"/>
          <w:sz w:val="24"/>
          <w:szCs w:val="24"/>
        </w:rPr>
        <w:br/>
        <w:t xml:space="preserve">A válaszadók rendelkeznek ugyan némi információval a témával kapcsolatban, de ez még nem elég ahhoz, hogy felelősségteljes döntést tudjanak hozni.</w:t>
      </w:r>
      <w:r>
        <w:rPr>
          <w:color w:val="000000"/>
          <w:sz w:val="24"/>
          <w:szCs w:val="24"/>
        </w:rPr>
        <w:br/>
        <w:t xml:space="preserve">A fiatalok 56,4%-a akkor lenne hajlandó változtatni életmódján, ha biztos lehetne abban, hogy mely termékeket állították elő környezetbarát módon. Elsősorban a nők körében fogalmazódott meg ez az elvárás.</w:t>
      </w:r>
      <w:r>
        <w:rPr>
          <w:color w:val="000000"/>
          <w:sz w:val="24"/>
          <w:szCs w:val="24"/>
        </w:rPr>
        <w:br/>
        <w:t xml:space="preserve">A boldogság és a környezettudatosság között felfedezhető párhuzamok nagy része a jövedelemszinttel hozhatók összefüggésbe.</w:t>
      </w:r>
      <w:r>
        <w:rPr>
          <w:color w:val="000000"/>
          <w:sz w:val="24"/>
          <w:szCs w:val="24"/>
        </w:rPr>
        <w:br/>
        <w:t xml:space="preserve">Megállapítható, hogy van igény a környezetbarát élelmiszerekre, azonban ahhoz, hogy a tudatos vásárlói magatartás elterjedhessen, több információra, jobb kommunikációra és nagyobb választékra van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58594">
    <w:multiLevelType w:val="hybridMultilevel"/>
    <w:lvl w:ilvl="0" w:tplc="91332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58594">
    <w:abstractNumId w:val="659585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5433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