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THE PATHS OF SUCCESS IN FOREIGN LANGUAGE LEARNING </w:t>
            </w:r>
          </w:p>
          <w:p w:rsidR="00C275A3" w:rsidRDefault="00A96AEC" w:rsidP="00C275A3">
            <w:pPr>
              <w:pStyle w:val="Hallgatokepzes"/>
            </w:pPr>
            <w:r>
              <w:t>teacher</w:t>
            </w:r>
            <w:r>
              <w:br/>
            </w:r>
            <w:r w:rsidR="00E77B23">
              <w:t>BA, 7. semester</w:t>
            </w:r>
          </w:p>
          <w:p w:rsidR="00C265CE" w:rsidRPr="009E5FF1" w:rsidRDefault="00E77B23" w:rsidP="009763E0">
            <w:pPr>
              <w:pStyle w:val="Hallgatointezmeny-kar"/>
              <w:rPr>
                <w:b/>
                <w:caps/>
              </w:rPr>
            </w:pPr>
            <w:r>
              <w:t>Szent István University</w:t>
            </w:r>
            <w:r w:rsidR="00C275A3">
              <w:br/>
            </w:r>
            <w:r w:rsidR="00DB4822">
              <w:t>Faculty of Applied Arts and Pedagogy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Tünde Hunya Timárné</w:t>
            </w:r>
          </w:p>
          <w:p w:rsidR="00DB4822" w:rsidRDefault="00DB4822" w:rsidP="009763E0">
            <w:pPr>
              <w:pStyle w:val="Konzulensektitulus"/>
            </w:pPr>
            <w:r w:rsidRPr="00DB4822">
              <w:t>college professor, GFF 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paths of success in foreign language learning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research the author is looking for answers on how to make foreign language teaching more effective among institutional framework. As a result of her work, she came to the conclusion that children prefer interesting, interactive methods in the process of learning a foreign language. The reader is provided with a number of suggestions on how to make children like German language lessons.</w:t>
      </w:r>
      <w:r>
        <w:rPr>
          <w:color w:val="000000"/>
          <w:sz w:val="24"/>
          <w:szCs w:val="24"/>
        </w:rPr>
        <w:br/>
        <w:t xml:space="preserve">The author has developed some methods that can be implemented in everyday teaching easily and economically. She believes that it is important to find an opportunity for using foreign languages besides the lessons. The last third of the paper presents various German language summer camp experiences, technical tricks and execution of the organization.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172549">
    <w:multiLevelType w:val="hybridMultilevel"/>
    <w:lvl w:ilvl="0" w:tplc="852004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172549">
    <w:abstractNumId w:val="871725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55396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