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MINISKA ZSEJKE</w:t>
            </w:r>
          </w:p>
          <w:p w:rsidR="00C275A3" w:rsidRDefault="00A96AEC" w:rsidP="00C275A3">
            <w:pPr>
              <w:pStyle w:val="Hallgatokepzes"/>
            </w:pPr>
            <w:r>
              <w:t>kommunikációs-és médiatudomány</w:t>
            </w:r>
            <w:r>
              <w:br/>
            </w:r>
            <w:r w:rsidR="00E77B23">
              <w:t>BA, 10.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P.Szilczl Dóra</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Szavakba zárt életek: A narratíva mint kommunikációs eszköz a modernkori rabszolgaság médiareprezentációjában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„Szavakba zárt életek” című dolgozat a történetmesélés kommunikációs szerepét kutatja az állandó aktualitással bíró modernkori rabszolgaság témájában. A kutatás célja rávilágítani a narratíva fontosságára a médián keresztül közvetített tartalmakon belül és feltárni, hogy milyen társadalmi cselekvést indukálhatnak a sajtóban megjelent élettörténetek. Hipotézisem szerint a médiának lehetősége van felhívni a figyelmet globális jelenségekre, és a sajtó segíthet egy közös társadalmi követelés kialakításában, mely a probléma megoldására irányul. A kutatás elején megjelenik Walter Fisher narratív paradigma elmélete, mely egy több szempontú jelentésformálási folyamatot ír le. A dolgozat digitális narratíva erejét taglaló része az audiovizuálisan megjelenített tartalom hatásfokozó eszközeit vizsgálja két alkotáson keresztül. A tanulmány bemutatja, hogy az afrikai gyermekkatonák és az őket fogva tartó gerillavezér életéről készült Kony 2012 kampányfilm és az afgán kisfiúk szodomizálását megjelenítő „The dancing boys of Afghanistan” című dokumentumfilm hogyan késztetett a rabszolgaság elleni aktív fellépésre több millió embert. Az írott narratíva hatásait vizsgáló elemzések egy távol- és egy közel- keleti áldozat megpróbáltatásait mutatja be, illetve azt, hogy a narratíva közönsége hogyan hozott minőségbeli változást a két nő életében. A kutatás során kiderült, hogy milyen tág és sokszínű értelmezést nyújtanak a „rabszolgaság” „szabadság” illetve „narratíva” fogalmak. Az elemzések során az a fisheri állítás is helyesnek bizonyult, miszerint az élettörténetekben – a hitelesség szempontjából – fontos pozíciót foglal el a racionalizmus. Megállapítottam továbbá, hogy a Lazarsfeld- féle „keresztes hadjáratok” virágkorukat élik a 21. századi médiában, bár hatásuk inkább a közömbös polgárok felrázásában, mintsem a tettesek elriasztásában realizálódik.</w:t>
      </w:r>
      <w:r>
        <w:rPr>
          <w:color w:val="000000"/>
          <w:sz w:val="24"/>
          <w:szCs w:val="24"/>
        </w:rPr>
        <w:br/>
        <w:t xml:space="preserve">Miközben Afganisztán táncoló fiúi, Kony gyerekkatonái, Sreypov Chan, illetve Aesha Mohammadzai elmesélték szomorú élettörténeteiket nem csupán az öngyógyítás útjára léptek és felhívták a figyelmet a rabszolgaság problémájára, hanem alátámasztották a dolgozat elején felállított hipotézist is, megmutatva azt, hogy az élettörténetek cselekvésformáló ereje elsöprő a hírekével szemben. A kutatás eredményei elősegítik a narratíva, mint eszköz tudatos használatát az újságírók számára, illetve tudatosítják a közösségi fellépés erejét a társadalom tagjaiban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65319">
    <w:multiLevelType w:val="hybridMultilevel"/>
    <w:lvl w:ilvl="0" w:tplc="61031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65319">
    <w:abstractNumId w:val="32365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531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