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SALPAUER ERZSÉBET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Matuszka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Cyberbullying a temperamentum, az agresszió és az önkontroll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Ybarra (2012) szerint a cyberbullying jelensége jelentős szerepet játszik a tinédzserek mentális jóllétének életében, ugyanis jelenléte depresszív tünet-együtteshez, viselkedési problémákhoz, illetve szerhasználathoz is vezethet. Érdekes lenne tehát közelebbről megvizsgálni, hogy az elektronikus terrorizálás milyen összefüggést mutat a személyiséggel.</w:t>
      </w:r>
      <w:r>
        <w:rPr>
          <w:color w:val="000000"/>
          <w:sz w:val="24"/>
          <w:szCs w:val="24"/>
        </w:rPr>
        <w:br/>
        <w:t xml:space="preserve">Cél: Jelen kutatás célja a személyiség azon aspektusainak feltárása, amelyek az agresszió, az önkontroll és a temperamentum dimenzióin át próbálnak meg összefüggéseket találni a jelenség résztvevőinek személyiségvonásai között.</w:t>
      </w:r>
      <w:r>
        <w:rPr>
          <w:color w:val="000000"/>
          <w:sz w:val="24"/>
          <w:szCs w:val="24"/>
        </w:rPr>
        <w:br/>
        <w:t xml:space="preserve">Módszerek: A vizsgálatokhoz használt kérdőívcsomag tartalmazta a TCI temperamentum skáláit, az Agresszió Kérdőívet, az Önkontroll Kérdőívet, és a Cyberbullying és Online Agresszió Kérdőív jelen kutatás számára magyarra fordított változatát.</w:t>
      </w:r>
      <w:r>
        <w:rPr>
          <w:color w:val="000000"/>
          <w:sz w:val="24"/>
          <w:szCs w:val="24"/>
        </w:rPr>
        <w:br/>
        <w:t xml:space="preserve">Eredmények: A statisztikai elemzések alapján úgy tűnik, hogy a jutalomfüggőség nem játszik jelentős szerepet a cyberbullying jelenségében. Az újdonságkeresés dimenzióban szignifikáns különbség található az „elkövető és áldozat” valamint az áldozati csoport között. Az eredmények alapján feltételezhető, hogy a magas ártalomkerülés egyike lehet azon temperamentumtényezőknek, amelyek a cyberbullying áldozatok körében általánosan megjelennek. A vizsgált mintán végzett számítások alapján azonban nem találtunk szignifikáns különbséget a csoportok között az agresszió mértéken, azonban szignifikáns különbség mutatkozott az önkontroll dimenziójában.</w:t>
      </w:r>
      <w:r>
        <w:rPr>
          <w:color w:val="000000"/>
          <w:sz w:val="24"/>
          <w:szCs w:val="24"/>
        </w:rPr>
        <w:br/>
        <w:t xml:space="preserve">Következtetés: A cyberbullying és a személyiségtényezők összefüggéseinek megállapítása segíthet abban, hogy időben felismerhetővé váljanak a veszélyeztetett fiatalok, és megfelelő prevenciós módszerekkel segíthessünk megoldani a problémát.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00968">
    <w:multiLevelType w:val="hybridMultilevel"/>
    <w:lvl w:ilvl="0" w:tplc="41848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00968">
    <w:abstractNumId w:val="199009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092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