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KOZMA PÉTER</w:t>
            </w:r>
          </w:p>
          <w:p w:rsidR="00C275A3" w:rsidRDefault="00A96AEC" w:rsidP="00C275A3">
            <w:pPr>
              <w:pStyle w:val="Hallgatokepzes"/>
            </w:pPr>
            <w:r>
              <w:t>Villamos Energetika</w:t>
            </w:r>
            <w:r>
              <w:br/>
            </w:r>
            <w:r w:rsidR="00E77B23">
              <w:t>BSc, 8. félév</w:t>
            </w:r>
          </w:p>
          <w:p w:rsidR="00C265CE" w:rsidRPr="009E5FF1" w:rsidRDefault="00E77B23" w:rsidP="009763E0">
            <w:pPr>
              <w:pStyle w:val="Hallgatointezmeny-kar"/>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Rácz Ervin</w:t>
            </w:r>
          </w:p>
          <w:p w:rsidR="00DB4822" w:rsidRDefault="00DB4822" w:rsidP="009763E0">
            <w:pPr>
              <w:pStyle w:val="Konzulensektitulus"/>
            </w:pPr>
            <w:r w:rsidRPr="00DB4822">
              <w:t>Egyetemi docens, OE KVK</w:t>
            </w:r>
          </w:p>
        </w:tc>
      </w:tr>
      <w:tr w:rsidR="00DB4822" w:rsidTr="00DB4822">
        <w:tc>
          <w:tcPr>
            <w:tcW w:w="9854" w:type="dxa"/>
          </w:tcPr>
          <w:p w:rsidR="00DB4822" w:rsidRPr="00DB4822" w:rsidRDefault="00DB4822" w:rsidP="009763E0">
            <w:pPr>
              <w:pStyle w:val="Konzulenseknev"/>
            </w:pPr>
            <w:r w:rsidRPr="00DB4822">
              <w:t>Fekete Gábor</w:t>
            </w:r>
          </w:p>
          <w:p w:rsidR="00DB4822" w:rsidRDefault="00DB4822" w:rsidP="009763E0">
            <w:pPr>
              <w:pStyle w:val="Konzulensektitulus"/>
            </w:pPr>
            <w:r w:rsidRPr="00DB4822">
              <w:t>Szekundertechnikai mérnök,  MVM OVIT - KSZÜ</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Radioaktív hulladéktároló bővítésének villamosenergia-ellátása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OTDK dolgozat célja az eddig elkészült Bátaapáti Nemzeti Radioaktívhulladék-tároló bemutatása és a jövőbeli bővítés villamosenergia-ellátásának megtervezése.</w:t>
      </w:r>
    </w:p>
    <w:p>
      <w:pPr>
        <w:widowControl w:val="on"/>
        <w:pBdr/>
        <w:spacing w:before="240" w:after="240" w:line="240" w:lineRule="auto"/>
        <w:ind w:left="0" w:right="0"/>
        <w:jc w:val="left"/>
      </w:pPr>
      <w:r>
        <w:rPr>
          <w:color w:val="000000"/>
          <w:sz w:val="24"/>
          <w:szCs w:val="24"/>
        </w:rPr>
        <w:br/>
        <w:t xml:space="preserve">A dolgozat részletesen ismerteti a tervezett két új tároló kamra (I-K3, I-K4) - világítási fogyasztók és szellőztetés - ellátásának megtervezését. A munka első részében bemutatásra kerül a magyarországi kis és közepes aktivitású hulladékok kezelése és elhelyezése. Legfőképp a paksi atomerőmű hulladékainak tárolása miatt épült bátaapáti hulladéktároló felszíni és felszín alatti létesítményeinek építése és működése. Egy komplex képet kapunk az itt alkalmazott energiaellátó rendszerről és az új tároló kamrák rendszerbe való illeszthetőségéről. A dolgozat számításokkal támasztja alá a bővítés lehetőségét, nem tér ki minden részletre, a legnagyobb hangsúlyt a villamos energia igény felmérése a terhelésszámítás, a kábelek méretezése és a zárlatszámítás kapja, melyek a védelmek kiválasztásához szükségesek. Az OTDK dolgozat részletezi a bányában alkalmazott érintésvédelmi rendszert, ami különleges megoldásokat kívánt.</w:t>
      </w:r>
    </w:p>
    <w:p>
      <w:pPr>
        <w:widowControl w:val="on"/>
        <w:pBdr/>
        <w:spacing w:before="240" w:after="240" w:line="240" w:lineRule="auto"/>
        <w:ind w:left="0" w:right="0"/>
        <w:jc w:val="left"/>
      </w:pPr>
      <w:r>
        <w:rPr>
          <w:color w:val="000000"/>
          <w:sz w:val="24"/>
          <w:szCs w:val="24"/>
        </w:rPr>
        <w:t xml:space="preserve">A befejező rész bemutatja a hulladéktároló jövőbeli életét, a radioaktív hulladékkezelés illetve a hulladéktároló szükségességét és aktualitását.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60073">
    <w:multiLevelType w:val="hybridMultilevel"/>
    <w:lvl w:ilvl="0" w:tplc="96588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60073">
    <w:abstractNumId w:val="198600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123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