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PELBÁRT-NAGY</w:t>
            </w:r>
          </w:p>
          <w:p w:rsidR="00C275A3" w:rsidRDefault="00A96AEC" w:rsidP="00C275A3">
            <w:pPr>
              <w:pStyle w:val="Hallgatokepzes"/>
            </w:pPr>
            <w:r>
              <w:t>Light Industry Engineering</w:t>
            </w:r>
            <w:r>
              <w:br/>
            </w:r>
            <w:r w:rsidR="00E77B23">
              <w:t>BSc, 2. semester</w:t>
            </w:r>
          </w:p>
          <w:p w:rsidR="00C265CE" w:rsidRPr="009E5FF1" w:rsidRDefault="00E77B23" w:rsidP="00C275A3">
            <w:pPr>
              <w:pStyle w:val="Hallgatokepzes"/>
              <w:rPr>
                <w:b/>
                <w:caps/>
              </w:rPr>
            </w:pPr>
            <w:r>
              <w:t>Óbuda University</w:t>
            </w:r>
            <w:r w:rsidR="00C275A3">
              <w:br/>
            </w:r>
            <w:r w:rsidR="00DB4822">
              <w:t>Rejtő Sándor Faculty of Light Indrustry and Environmental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Rozália Szentgyörgyvölgyi</w:t>
            </w:r>
          </w:p>
          <w:p w:rsidR="00DB4822" w:rsidRDefault="00DB4822" w:rsidP="00E11062">
            <w:pPr>
              <w:pStyle w:val="Konzulensek"/>
            </w:pPr>
            <w:r w:rsidRPr="00DB4822">
              <w:t>associate professor, OE RKK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Creative and Innovative Solutions in the Printed Communication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market of the printed media products changes quickly. The appearance of the Internet in 1991 converted humanity's relation to communication. Until then, besides the radio and the television, the printed media products were market leaders, but by now we can see the constant expansion of the Internet communication and the electronic media. Most of the inhabitants of developed countries own smartphones, tablet PCs or e-book readers and they use them for reading, getting and sharing information. But this doesn't mean that the printed media products are things of the past days, thanks to the challenge of the electronic media the print industry started to develop, the companies are coming up with dozens of creative and innovative solutions, tailored to the new demands.</w:t>
      </w:r>
    </w:p>
    <w:p>
      <w:pPr>
        <w:widowControl w:val="on"/>
        <w:pBdr/>
        <w:spacing w:before="240" w:after="240" w:line="240" w:lineRule="auto"/>
        <w:ind w:left="0" w:right="0"/>
        <w:jc w:val="left"/>
      </w:pPr>
      <w:r>
        <w:rPr>
          <w:color w:val="000000"/>
          <w:sz w:val="24"/>
          <w:szCs w:val="24"/>
        </w:rPr>
        <w:t xml:space="preserve">The purpose of the TDK entry is to introduce new options which create added value for the printed products, creative and interactive solutions and the combinations of printed and digital technologies. For obtaining information, we asked printing professionals in Hungary about their opinion of the innovative printing. The original version of the used questionnary is part of the COST Action FP1104 European Union research which aims to aid the spreading of the innovative solutions that apply the combination of printed and electronic media, and to improve the communication between the universities and the print industry and their joint researches. The dissertation draws the conclusion from the data of the questionnary on the ideas of the Hungarian printing professionals about the innovative solutions and places the country in European relations. In the conclusion it also makes suggestions about the cooperation of the industry and the higher education and the introduction of innovative solutions.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055730">
    <w:multiLevelType w:val="hybridMultilevel"/>
    <w:lvl w:ilvl="0" w:tplc="79880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055730">
    <w:abstractNumId w:val="370557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711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