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BONIFERT</w:t>
            </w:r>
          </w:p>
          <w:p w:rsidR="00C275A3" w:rsidRDefault="00A96AEC" w:rsidP="00C275A3">
            <w:pPr>
              <w:pStyle w:val="Hallgatokepzes"/>
            </w:pPr>
            <w:r>
              <w:t>Environmental Engineering</w:t>
            </w:r>
            <w:r>
              <w:br/>
            </w:r>
            <w:r w:rsidR="00E77B23">
              <w:t>BSc, 4.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ZSÓFIA ORGOVÁNYI</w:t>
            </w:r>
          </w:p>
          <w:p w:rsidR="00DB4822" w:rsidRDefault="00C275A3" w:rsidP="004D7940">
            <w:pPr>
              <w:pStyle w:val="Hallgatokepzes"/>
            </w:pPr>
            <w:r>
              <w:t>Environmental Engineering</w:t>
            </w:r>
            <w:r w:rsidR="00A96AEC">
              <w:br/>
              <w:t>BSc, 4.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Rejtő Sándor Faculty of Light Indrustry and Environmental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Soósné Berecz</w:t>
            </w:r>
          </w:p>
          <w:p w:rsidR="00DB4822" w:rsidRDefault="00DB4822" w:rsidP="00E11062">
            <w:pPr>
              <w:pStyle w:val="Konzulensek"/>
            </w:pPr>
            <w:r w:rsidRPr="00DB4822">
              <w:t>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ecological footprint of Óbuda University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essay is about the estimation of the ecological footprint of Óbuda University. The ecological footprint helps determine if we continue to use the resources as now, what is the size of the affected area, and how much water is needed to substain the university and absorb the nascent waste.</w:t>
      </w:r>
      <w:r>
        <w:rPr>
          <w:color w:val="000000"/>
          <w:sz w:val="24"/>
          <w:szCs w:val="24"/>
        </w:rPr>
        <w:br/>
        <w:t xml:space="preserve">Knowing how much our ecological footprint is helps us to reduce it. As there is no standard method to measure it, ecological footprint cannot be regarded as an exact index-number of sustainability, but the method is used widely to estimate the sustainability of individuals, cities, countries or businesses. The purpose of the measurement is to notice that it’s vital to save the resources. Expressing the commitment to environmental protection is also important.</w:t>
      </w:r>
      <w:r>
        <w:rPr>
          <w:color w:val="000000"/>
          <w:sz w:val="24"/>
          <w:szCs w:val="24"/>
        </w:rPr>
        <w:br/>
        <w:t xml:space="preserve">Before counting we had to collect datas widespread. The datas of the consumption of natural gas, water and the amount of dispatched waste were needed. It were measured by questionnaire, like how employees’ and students’ go to school: by foot, by bicycle, by car or by the vehicles of the public transport. The amount of paper used is also important to estimate the area of woods needed.</w:t>
      </w:r>
      <w:r>
        <w:rPr>
          <w:color w:val="000000"/>
          <w:sz w:val="24"/>
          <w:szCs w:val="24"/>
        </w:rPr>
        <w:br/>
        <w:t xml:space="preserve">While processing data a lot conclusion can be made. It can be established that the newer buildings that have air conditioning and ventillation system and more computers that other buildings consume lot more electricity (consumption counted to one square meter) than the older ones. We compared the natural gas consumption of the RKK’s building in 2013, after reconstruction that means changing the windows and the lagging was done with the year 2011 when the weather was similar. It can be established that the building consume much less gas after the reconstruction. The selective collection of the waste started. If selective waste collection spreads, the ecological footprint will grow in a lower speed.</w:t>
      </w:r>
      <w:r>
        <w:rPr>
          <w:color w:val="000000"/>
          <w:sz w:val="24"/>
          <w:szCs w:val="24"/>
        </w:rPr>
        <w:br/>
        <w:t xml:space="preserve">The most of the area used by Óbuda University is built-in so that the university’s ecological footprint is much bigger than the given area’s biological capacity, but the university is committed to save the natural resources and with the help of this measurement we can make more improvements. Not only the concrete actions but changing students’ approach by environmental education is also important.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69570">
    <w:multiLevelType w:val="hybridMultilevel"/>
    <w:lvl w:ilvl="0" w:tplc="94644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69570">
    <w:abstractNumId w:val="76169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926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