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JÉCSÁK-MAKLÁRI</w:t>
            </w:r>
          </w:p>
          <w:p w:rsidR="00C275A3" w:rsidRDefault="00A96AEC" w:rsidP="00C275A3">
            <w:pPr>
              <w:pStyle w:val="Hallgatokepzes"/>
            </w:pPr>
            <w:r>
              <w:t>Environmental Engineering</w:t>
            </w:r>
            <w:r>
              <w:br/>
            </w:r>
            <w:r w:rsidR="00E77B23">
              <w:t>BSc, 4.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Zoltán Juvancz</w:t>
            </w:r>
          </w:p>
          <w:p w:rsidR="00DB4822" w:rsidRDefault="00DB4822" w:rsidP="009763E0">
            <w:pPr>
              <w:pStyle w:val="Konzulensektitulus"/>
            </w:pPr>
            <w:r w:rsidRPr="00DB4822">
              <w:t>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Separation optimalization of mandellic acid enantiomers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essay is chiral separation of mandellic acid enantiomers. My aims are to measure the parameters of an effective, fast, and widely useable separation method for environmental samples. Important factors are the low amount of samples and low differences in interferences while the analysis efficiency is high. The speed of the analysis is also essential. Gaschromatography and capillary electrophoresis are sufficient for all of these terms.</w:t>
      </w:r>
      <w:r>
        <w:rPr>
          <w:color w:val="000000"/>
          <w:sz w:val="24"/>
          <w:szCs w:val="24"/>
        </w:rPr>
        <w:br/>
        <w:t xml:space="preserve">Although enantiomers have very similar structure, their biological effects (toxicity, speed of degradation) can be totally different. Isomers without any useful effects can cause unnecessary or poisonous influance in the environment. Decreasing the environmental degradation might be achived by manuacturing enantiomer clear products.</w:t>
      </w:r>
      <w:r>
        <w:rPr>
          <w:color w:val="000000"/>
          <w:sz w:val="24"/>
          <w:szCs w:val="24"/>
        </w:rPr>
        <w:br/>
        <w:t xml:space="preserve">In chiral separation there is not a basic separating agent as we have to pay attention to the interfaceing chemical groups and the local spacing structure as well. I intend to make the results of the measurements predictable by applying a systematic measurement sequence. To study chiral separation I have chosen mandellic acid as a model compound, and widely used ciclodextrins as chiral separation agents.</w:t>
      </w:r>
      <w:r>
        <w:rPr>
          <w:color w:val="000000"/>
          <w:sz w:val="24"/>
          <w:szCs w:val="24"/>
        </w:rPr>
        <w:br/>
        <w:t xml:space="preserve">Along systematic experiments I have found structure selectivity connections. I measured methylated and acetylated derivatives of the mandellic acid with stationary phase containing permethylated-β-ciklodextrins and permethylated-α-ciklodextrins. With different derivatives I could change the elution order of enantiomers, which has a huge role in identifying elemental contamination. I have made a conclusion for the thermodinamic features according to the temperature dependence of selectivity. I also examined the role of the size of cyclodextrins on the selectivity. Mantaining capillary electrophoresis resulted a more expressive instrument in chiral separation. I have got better resolutions and I could examine more derivatives under one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1469">
    <w:multiLevelType w:val="hybridMultilevel"/>
    <w:lvl w:ilvl="0" w:tplc="12553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1469">
    <w:abstractNumId w:val="70191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577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