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 ÉVA</w:t>
            </w:r>
          </w:p>
          <w:p w:rsidR="00C275A3" w:rsidRDefault="00A96AEC" w:rsidP="00C275A3">
            <w:pPr>
              <w:pStyle w:val="Hallgatokepzes"/>
            </w:pPr>
            <w:r>
              <w:t>Francia nyelv, irodalom és kultúra</w:t>
            </w:r>
            <w:r>
              <w:br/>
            </w:r>
            <w:r w:rsidR="00E77B23">
              <w:t>MA, 4.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Penke Olga</w:t>
            </w:r>
          </w:p>
          <w:p w:rsidR="00DB4822" w:rsidRDefault="00DB4822" w:rsidP="009763E0">
            <w:pPr>
              <w:pStyle w:val="Konzulensektitulus"/>
            </w:pPr>
            <w:r w:rsidRPr="00DB4822">
              <w:t>egyetemi tanár,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klasszikus színháztól egy saját stílusig: Marivaux 1720 és 1725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Marivaux színházi pályafutásának kezdeteit és az úgynevezett Olasz-Színháznak írt darabjait vizsgálja. Ehhez öt színdarabot választottam: Arlequin poli par l’amour, La Surprise de l’amour, La Double Inconstance, Le Prince travesti és La Fausse suivante ou le Fourbe puni. Célom, hogy kimutassam miben rejlik Marivaux egyedi stílusa és hogyan sikerült már a kortársai körében ekkora sikert elérnie.</w:t>
      </w:r>
      <w:r>
        <w:rPr>
          <w:color w:val="000000"/>
          <w:sz w:val="24"/>
          <w:szCs w:val="24"/>
        </w:rPr>
        <w:br/>
        <w:t xml:space="preserve">Az első részben a cselekményt, időt és helyszínt elemzem, hogy átláthassuk Marivaux hogyan építi fel színdarabjait. Marivaux fejlődése során csökkenti az idő és a helyszín jelentőségét darabjaiban, és ezek bemutatása sokszor csak néhány szóra vagy mondatra rövidül. Ennek ellenére a cselekmény követhető marad.</w:t>
      </w:r>
      <w:r>
        <w:rPr>
          <w:color w:val="000000"/>
          <w:sz w:val="24"/>
          <w:szCs w:val="24"/>
        </w:rPr>
        <w:br/>
        <w:t xml:space="preserve">A második részben a Marivaux színházában játszó olasz színészeket és tipikus karaktereket vizsgálom. Ebben a részben elemzem az úgynevezett színpadi jelenlétet is, ami újnak számít a színdarabok vizsgálata során és aminek segítségével kölünböző dramaturgiai eredményeket találhatunk, mint hogy Marivaux nagyobb hangsúlyt fektet a párbeszédre, mint a monológra.</w:t>
      </w:r>
      <w:r>
        <w:rPr>
          <w:color w:val="000000"/>
          <w:sz w:val="24"/>
          <w:szCs w:val="24"/>
        </w:rPr>
        <w:br/>
        <w:t xml:space="preserve">Az utolsó részben az öt színdarabot a Le Jeu de l’amour et du hasard című remekművel hasonlítom össze három szempontból, hogy bemutassam, milyen elemeket őrzött meg Marivaux korai éveiből és hogyan fejlődött ki az a stílus, aminek még a mai napig is sikere van: jelmez, szerelmi vallomás, non-verbális kommunikáció.</w:t>
      </w:r>
      <w:r>
        <w:rPr>
          <w:color w:val="000000"/>
          <w:sz w:val="24"/>
          <w:szCs w:val="24"/>
        </w:rPr>
        <w:br/>
        <w:t xml:space="preserve">Megállapítom, hogy a jelmezes szerepcserével a társadalmi státusz változása vagy akár nembéli változás is jár. Az álarc lehetőséget nyújt arra, hogy a szereplő saját szemével vizsgáljon meg másokat és egyfajta védőpajzsként szolgál, ami megvédi a szereplők személyazonosságát, érzelmeit, mindaddig, amíg az nem teljesen magabiztos ellenfelével vagy titkos szerelmével szemben.</w:t>
      </w:r>
      <w:r>
        <w:rPr>
          <w:color w:val="000000"/>
          <w:sz w:val="24"/>
          <w:szCs w:val="24"/>
        </w:rPr>
        <w:br/>
        <w:t xml:space="preserve">Marivaux-nak egyedi eszköze van arra, hogy a szereplők párbeszédének egy különleges ritmust adjon és hogy a szerelmeseknek megkönnyítse vallomását. A « reprise » szavak, tagmondatok, vagy olykor teljes mondatok szó szerinti vagy megközelítő ismétlését jelenti, ami a legtöbbször azonnali vagy késleltetett, akár egy másik jelenetben is megtalálhatóak.</w:t>
      </w:r>
      <w:r>
        <w:rPr>
          <w:color w:val="000000"/>
          <w:sz w:val="24"/>
          <w:szCs w:val="24"/>
        </w:rPr>
        <w:br/>
        <w:t xml:space="preserve">A nem-verbális kommunikációnak fontos szerepe van. A hangsúly, tekintet, gesztusok sőt a szereplő hallgatása megerősíti vagy éppen gyengíti a szereplő mondanivalóját. A dramaturg szerzői utasításain keresztül ismerhetjük meg ezeket a jeleket, de többször egy másik szereplő szájába adja ezeket.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01866">
    <w:multiLevelType w:val="hybridMultilevel"/>
    <w:lvl w:ilvl="0" w:tplc="61176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01866">
    <w:abstractNumId w:val="70001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945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