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TÜZÉR</w:t>
            </w:r>
          </w:p>
          <w:p w:rsidR="00C275A3" w:rsidRDefault="00A96AEC" w:rsidP="00C275A3">
            <w:pPr>
              <w:pStyle w:val="Hallgatokepzes"/>
            </w:pPr>
            <w:r>
              <w:t>English Studies</w:t>
            </w:r>
            <w:r>
              <w:br/>
            </w:r>
            <w:r w:rsidR="00E77B23">
              <w:t>BA, 6.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Professor Angelika Reichmann</w:t>
            </w:r>
          </w:p>
          <w:p w:rsidR="00DB4822" w:rsidRDefault="00DB4822" w:rsidP="00E11062">
            <w:pPr>
              <w:pStyle w:val="Konzulensek"/>
            </w:pPr>
            <w:r w:rsidRPr="00DB4822">
              <w:t>associate professor,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Filming the First Mrs Rochester: Depictions of Bertha Mason in Movies and Mini-Series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thesis I analysed film versions of Charlotte Brontë’s Jane Eyre (1847), concentrating on one character. She is an important element of the novel, she is the shameful secret, “the madwoman in the attic”, Bertha Mason. The judgement of the character has changed significantly during the decades, and I followed this progress in my work.</w:t>
      </w:r>
      <w:r>
        <w:rPr>
          <w:color w:val="000000"/>
          <w:sz w:val="24"/>
          <w:szCs w:val="24"/>
        </w:rPr>
        <w:br/>
        <w:t xml:space="preserve">During my research, several theoretical writings received a key role. The first one is Sandra M. Gilbert and Susan Gubar’s The Madwoman in the Attic (1979), according to which Bertha Mason is Jane Eyre’s double or doppelgӓnger, and is a manifold character. Moreover, as my thesis mainly depends on film adaptations, The Cambridge Companion to Literature on Screen (Cartmell 2007), and A Theory of Adaptation (Hutcheon 2006) also meant a great help in the analysis of the films with different styles.</w:t>
      </w:r>
      <w:r>
        <w:rPr>
          <w:color w:val="000000"/>
          <w:sz w:val="24"/>
          <w:szCs w:val="24"/>
        </w:rPr>
        <w:br/>
        <w:t xml:space="preserve">It is notable in the adaptations that at the beginning Bertha Mason is simply a Gothic element to raise fear, then, thanks to the different critical – mostly feminist – writings and to Jean Rhys’ Wide Sargasso Sea (1966), the first Mrs. Rochester is transformed into the symbol of Jane Eyre’s suppressed desires.</w:t>
      </w:r>
      <w:r>
        <w:rPr>
          <w:color w:val="000000"/>
          <w:sz w:val="24"/>
          <w:szCs w:val="24"/>
        </w:rPr>
        <w:br/>
        <w:t xml:space="preserve">I found it essential to demonstrate, how the two fundamental texts (Jane Eyre and Wide Sargasso Sea) depict Bertha Mason, as the adaptations show great variety in this case. After this, I could start the actual analysis of the Jane Eyre movies and mini-series, during which I took the key scenes regarding Bertha Mason and I compared the film versions within these parts. In general, it can be seen that in the two earliest adaptations there is a strong Gothic interpretation, while the versions from the seventies mark a transition between the already mentioned interpretations, and finally, in the latest versions, there is a clear symbolism.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168137">
    <w:multiLevelType w:val="hybridMultilevel"/>
    <w:lvl w:ilvl="0" w:tplc="583339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168137">
    <w:abstractNumId w:val="781681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08640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