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JUHASZ</w:t>
            </w:r>
          </w:p>
          <w:p w:rsidR="00C275A3" w:rsidRDefault="00A96AEC" w:rsidP="00C275A3">
            <w:pPr>
              <w:pStyle w:val="Hallgatokepzes"/>
            </w:pPr>
            <w:r>
              <w:t>graphic design</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AGNES MAZA</w:t>
            </w:r>
          </w:p>
          <w:p w:rsidR="00DB4822" w:rsidRDefault="00C275A3" w:rsidP="004D7940">
            <w:pPr>
              <w:pStyle w:val="Hallgatokepzes"/>
            </w:pPr>
            <w:r>
              <w:t>graphic design</w:t>
            </w:r>
            <w:r w:rsidR="00A96AEC">
              <w:br/>
              <w:t>BA, 6.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Csonto</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Facebook society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FACEBOOK SOCIETY</w:t>
      </w:r>
      <w:r>
        <w:rPr>
          <w:color w:val="000000"/>
          <w:sz w:val="24"/>
          <w:szCs w:val="24"/>
        </w:rPr>
        <w:br/>
        <w:t xml:space="preserve">– THE FACEBOOK ROOM –</w:t>
      </w:r>
    </w:p>
    <w:p>
      <w:pPr>
        <w:widowControl w:val="on"/>
        <w:pBdr/>
        <w:spacing w:before="240" w:after="240" w:line="240" w:lineRule="auto"/>
        <w:ind w:left="0" w:right="0"/>
        <w:jc w:val="left"/>
      </w:pPr>
      <w:r>
        <w:rPr>
          <w:color w:val="000000"/>
          <w:sz w:val="24"/>
          <w:szCs w:val="24"/>
        </w:rPr>
        <w:t xml:space="preserve">On February 28, 2014 we created a fake user called Éva Majzárt on the social networking website Facebook. For profile picture we chose a photo of us both, but we hide our faces in it.</w:t>
      </w:r>
      <w:r>
        <w:rPr>
          <w:color w:val="000000"/>
          <w:sz w:val="24"/>
          <w:szCs w:val="24"/>
        </w:rPr>
        <w:br/>
        <w:t xml:space="preserve">This user joined groups specialized for collecting friends, followers or likes. After two months „Éva” got 670 friends. The majority of her friends were users who either collected friends and followers or just wanted to get the most possible likes on their pictures.</w:t>
      </w:r>
    </w:p>
    <w:p>
      <w:pPr>
        <w:widowControl w:val="on"/>
        <w:pBdr/>
        <w:spacing w:before="240" w:after="240" w:line="240" w:lineRule="auto"/>
        <w:ind w:left="0" w:right="0"/>
        <w:jc w:val="left"/>
      </w:pPr>
      <w:r>
        <w:rPr>
          <w:color w:val="000000"/>
          <w:sz w:val="24"/>
          <w:szCs w:val="24"/>
        </w:rPr>
        <w:t xml:space="preserve">Our installation demonstrates offline and online reality simultaneously. The online relationships, messages, comments, pictures and all the memorable contents were printed out – thus we pushed the boundary between the online and offline existence. People in the room are surrounded by the dichotomy of the physically manifested „living text” which was captured as dead. This enclosure as a spatial situation symbolizes what it means to open to the world and shut ourselves to a dark, unsettled place at the same time, through the pile of information that surrounds us.</w:t>
      </w:r>
      <w:r>
        <w:rPr>
          <w:color w:val="000000"/>
          <w:sz w:val="24"/>
          <w:szCs w:val="24"/>
        </w:rPr>
        <w:br/>
        <w:t xml:space="preserve">The room in the room, railed off by panel displays, shows a second reality. It is a real, tangible room coated with the content that „happened” online.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8922">
    <w:multiLevelType w:val="hybridMultilevel"/>
    <w:lvl w:ilvl="0" w:tplc="48858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8922">
    <w:abstractNumId w:val="56128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428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