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OZSVÁT</w:t>
            </w:r>
          </w:p>
          <w:p w:rsidR="00C275A3" w:rsidRDefault="00A96AEC" w:rsidP="00C275A3">
            <w:pPr>
              <w:pStyle w:val="Hallgatokepzes"/>
            </w:pPr>
            <w:r>
              <w:t>Visual Representation</w:t>
            </w:r>
            <w:r>
              <w:br/>
            </w:r>
            <w:r w:rsidR="00E77B23">
              <w:t>BA,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F. Balogh</w:t>
            </w:r>
          </w:p>
          <w:p w:rsidR="00DB4822" w:rsidRDefault="00DB4822" w:rsidP="00E11062">
            <w:pPr>
              <w:pStyle w:val="Konzulensek"/>
            </w:pPr>
            <w:r w:rsidRPr="00DB4822">
              <w:t>honorary 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Annunciatio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work is the paraphrase of the Annunciation of Bellini. I did not want to copy the chosen painting, I only wanted to keep certain elements, to omit others, and to put my own thoughts to it. One of my ultimate goal was to make it actual. The way to call attention to today’s people is the using of various choice of equipment. The collage included a lots of possibility, because by this mixed technique we can use any kind of stuffs at will, to achieve the desired effect.</w:t>
      </w:r>
      <w:r>
        <w:rPr>
          <w:color w:val="000000"/>
          <w:sz w:val="24"/>
          <w:szCs w:val="24"/>
        </w:rPr>
        <w:br/>
        <w:t xml:space="preserve">I gave the title Annunciation to my work. If the viewer does not know the Bellini painting, then the title itself gives instruction to get the picture.</w:t>
      </w:r>
      <w:r>
        <w:rPr>
          <w:color w:val="000000"/>
          <w:sz w:val="24"/>
          <w:szCs w:val="24"/>
        </w:rPr>
        <w:br/>
        <w:t xml:space="preserve">I did not use the landscape seen through the window, because my aim was not to define the place of the room and the building, so the audience can focus on just the room. The well-known story gives paramount importance to the place. The process of thinking is started by the absence of the figures and the empty space. Why aren’t any characters there? Where are they? Do we see the place before the action or after? If future, then waiting, if past, then remembrance.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67166">
    <w:multiLevelType w:val="hybridMultilevel"/>
    <w:lvl w:ilvl="0" w:tplc="96380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67166">
    <w:abstractNumId w:val="39967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615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