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BIRÓ VILMA</w:t>
            </w:r>
          </w:p>
          <w:p w:rsidR="00C275A3" w:rsidRDefault="00A96AEC" w:rsidP="00C275A3">
            <w:pPr>
              <w:pStyle w:val="Hallgatokepzes"/>
            </w:pPr>
            <w:r>
              <w:t>Kereskedelem és marketing</w:t>
            </w:r>
            <w:r>
              <w:br/>
            </w:r>
            <w:r w:rsidR="00E77B23">
              <w:t>BSc,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Keleti Károly 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SZABÓ BERNADETT</w:t>
            </w:r>
          </w:p>
          <w:p w:rsidR="00DB4822" w:rsidRDefault="00C275A3" w:rsidP="004D7940">
            <w:pPr>
              <w:pStyle w:val="Hallgatokepzes"/>
            </w:pPr>
            <w:r>
              <w:t>Kereskedelem és marketing</w:t>
            </w:r>
            <w:r w:rsidR="00A96AEC">
              <w:br/>
              <w:t>BSc, 2.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Keleti Károly Gazdasági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Szikora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OE KGK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Marihuána a gazdaságban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Marihuána;Colorado;gazdaság,adó,törvények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részletesen ismerteti, hogy a marihuána milyen szerepet tölt be a gazdaságban, az emberek mindennapjaiban, az egészségügyben, a művészetben, a turizmusban és a kultúrában. A TDK dolgozat központi témája a marihuána. 2014. január elsején legalizálták a marihuánát Coloradoban, és számos, a témával foglalkozó cikk felkeltette az érdeklődésünket. Számos közgazdász érvelt a bevezetés ellen, illetve mellett is.  A befejező rész bemutatja a gazdasági hatások következményeit, illetve a közvélemény kutatások eredményeit.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Legfőbb célunk, hogy összehasonlítsuk a szakirodalom és az internetes keresők általi megállapításokat a saját kutatómunkánkkal szemben. A TDK dolgozat egyaránt támaszkodik elsődleges és másodlagos forrásokra is. A marihuánával foglalkozó számos újságban megjelent cikk, és statisztika került felhasználásra. Fontosnak tartottuk a legalizálás eredményének értékelését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Vajon a legalitás milyen hatással lenne országunk gazdaságára? Az emberek továbbra is ismerősökről, barátoktól szereznék meg a „tiltott gyümölcsöt” vagy boltban vásárolnák meg? Vajon mekkora adóbevétel származna, ha törvényes keretek között lehetne birtokolni a füvet, és az erre a célra üzemeltetett üzletekben szereznénk be? Többek között arra keressük a választ, hogy a legalizálást követően, hogyan alakulna a fű-adóbevétel.</w:t>
      </w:r>
      <w:r>
        <w:rPr>
          <w:color w:val="000000"/>
          <w:sz w:val="24"/>
          <w:szCs w:val="24"/>
        </w:rPr>
        <w:br/>
        <w:t xml:space="preserve">Alkalmazott vizsgálati módszereink: megfelelő források használata.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23454">
    <w:multiLevelType w:val="hybridMultilevel"/>
    <w:lvl w:ilvl="0" w:tplc="17311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23454">
    <w:abstractNumId w:val="80423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30561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