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ONGAINÉ JUHÁSZ MÓNIKA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Verók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Szent László Gimnázium iskolai értesítői (1911–1949)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gimnázium alapításának körülményei és a története rajzolódik ki a tanulmány első részében a kezdetektől napjainkig. Ezután az iskolai értesítők szerkezetéről, felépítéséről és kialakulásuk törvényi hátteréről esik szó. Ezek a dokumentumok bemutatják az iskola életét, a tanév történéseit, a tanárok tevékenységét, az iskola felszerelését, a tanulók névsorát, érdemjegyeit valamint tájékoztatót adnak a következő tanévre vonatkozóan. Külön fejezet foglalkozik az adott iskola értesítőivel, hiszen annak ellenére, hogy a felépítésük megegyezik más intézmények hasonló dokumentumaival mégis különbözőek. A fejezetek tartalmának bővebb kifejtését példák teszik szemléletesebbé.</w:t>
      </w:r>
      <w:r>
        <w:rPr>
          <w:color w:val="000000"/>
          <w:sz w:val="24"/>
          <w:szCs w:val="24"/>
        </w:rPr>
        <w:br/>
        <w:t xml:space="preserve">A dolgozat nagy része bibliográfia, ami lehetővé teszi a keresést a feldolgozott időszak évkönyveiben, nagy segítséget nyújtva a helytörténészeknek, diákoknak, érdeklődőknek.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35966">
    <w:multiLevelType w:val="hybridMultilevel"/>
    <w:lvl w:ilvl="0" w:tplc="79329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35966">
    <w:abstractNumId w:val="436359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8604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