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MÁRIA</w:t>
            </w:r>
          </w:p>
          <w:p w:rsidR="00C275A3" w:rsidRDefault="00A96AEC" w:rsidP="00C275A3">
            <w:pPr>
              <w:pStyle w:val="Hallgatokepzes"/>
            </w:pPr>
            <w:r>
              <w:t>informatikus könyvtáros</w:t>
            </w:r>
            <w:r>
              <w:br/>
            </w:r>
            <w:r w:rsidR="00E77B23">
              <w:t>BA, 6. félév</w:t>
            </w:r>
          </w:p>
          <w:p w:rsidR="00C265CE" w:rsidRPr="009E5FF1" w:rsidRDefault="00E77B23" w:rsidP="009763E0">
            <w:pPr>
              <w:pStyle w:val="Hallgatointezmeny-kar"/>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Verók Attila</w:t>
            </w:r>
          </w:p>
          <w:p w:rsidR="00DB4822" w:rsidRDefault="00DB4822" w:rsidP="009763E0">
            <w:pPr>
              <w:pStyle w:val="Konzulensektitulus"/>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informetria tudománya és magyarországi vonatkozásai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az informetria tudományának születését és formálódását vizsgálja, bemutatva a tudományos publikációk történeti fejlődését és a köréjük kialakult statisztikai alapú mérőszámok mutatók használatát. Majd ezen indexelő eljárások leggyakrabban vitatott használata, helytelen alkalmazása kerül bemutatásra, illetve az ennek folyományaként születő újszerű mérőmódszerek közül az elterjedtebbek áttekintése következik. Ezek után a dolgozat az informetria tudományának alakításában rendkívül jelentős magyarországi vonatkozásokat veszi számba, nevesítve világviszonylatban élenjáró tudósainkat és érintve a Magyar Tudományos Művek Tárának mint legnagyobb tudományos tevékenységet regisztráló adatbázisunknak főbb célkitűzéseit. Zárásképpen a legaktuálisabb trendek közül kerül említésre néhány, melyek bemutatják, hogy mennyire nem meghatározható e tudomány távoli jövője.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97938">
    <w:multiLevelType w:val="hybridMultilevel"/>
    <w:lvl w:ilvl="0" w:tplc="17880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97938">
    <w:abstractNumId w:val="19597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460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