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TOTH</w:t>
            </w:r>
          </w:p>
          <w:p w:rsidR="00C275A3" w:rsidRDefault="00A96AEC" w:rsidP="00C275A3">
            <w:pPr>
              <w:pStyle w:val="Hallgatokepzes"/>
            </w:pPr>
            <w:r>
              <w:t>Librarian and Information Scientist</w:t>
            </w:r>
            <w:r>
              <w:br/>
            </w:r>
            <w:r w:rsidR="00E77B23">
              <w:t>MA, 4.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Verok</w:t>
            </w:r>
          </w:p>
          <w:p w:rsidR="00DB4822" w:rsidRDefault="00DB4822" w:rsidP="00E11062">
            <w:pPr>
              <w:pStyle w:val="Konzulensek"/>
            </w:pPr>
            <w:r w:rsidRPr="00DB4822">
              <w:t>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Georgius Agricola's Works Occurrence in hungarian Libraries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Georgius Agricola, original name Georg Bauer was a German humanist scientist in the 16. century. He created significant works on several disciplines. Primarily was he considered as the father of mineralogy and the pioneer of the scolarship of the mining and metallurgy. He was the first who systematized the knowledge of earth science. His Work “de re metallica”, in English “Twelve books on Mining and Metallurgy” was an essential handbook in the technical higher education through the centuries. In the collection of The Selmec Museum Library can be found the first artfully illustrated editions of the works of Agricola. This library is today in the University of Miskolc and includes the book-collection of the Selmec Academy for mining and metallurgy. I am working in the library at this University. After the study of these works I am will curious whether people where interested in his works in the past centuries. In mine work I was looking for answers to the question in which Hungarian libraries Agricola’s Works can be found since the 16th century and today in which Collection can be found this Works. I studied book-register of the Hungarian church collections and institutional libraries. These resources where edited by the University of József Attila in Szeged, Serial Address is “Adattár a XVI-XVIII. Századi szellemi mozgalmaink történetéhez”.</w:t>
      </w:r>
      <w:r>
        <w:rPr>
          <w:color w:val="000000"/>
          <w:sz w:val="24"/>
          <w:szCs w:val="24"/>
        </w:rPr>
        <w:br/>
        <w:t xml:space="preserve">Agricola’s works contain Hungarian aspects, this research also very important aspects of the Hungarica Research. I collected the references to Agricola’s works and systematized by type of the libraries and according to the social situation of the owners. I found this works in the entire country from the 16th century to the 18th century a wide variety of book-collection.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797809">
    <w:multiLevelType w:val="hybridMultilevel"/>
    <w:lvl w:ilvl="0" w:tplc="83003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797809">
    <w:abstractNumId w:val="577978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06161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