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LILLA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ZEMPLÉNYI DÓRA</w:t>
            </w:r>
          </w:p>
          <w:p w:rsidR="00DB4822" w:rsidRDefault="00C275A3" w:rsidP="004D7940">
            <w:pPr>
              <w:pStyle w:val="Hallgatokepzes"/>
            </w:pPr>
            <w:r>
              <w:t>Gazdálkodási és menedzsment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Keleti Károly Gazdasági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Saáry Réka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LEGO-Milyen irányba tart a sikeres játékmárka?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LEGO; márka; termékfejlesztési trendek; márkamegítélés;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dolgozatunk témája a LEGO - a sikeres dán játékmárka - fejlődése a kezdetektől napjainkig. Dolgozatunk részletesen ismerteti a márka jellemzőit, termékfejlődésének sajátosságait.</w:t>
      </w:r>
      <w:r>
        <w:rPr>
          <w:color w:val="000000"/>
          <w:sz w:val="24"/>
          <w:szCs w:val="24"/>
        </w:rPr>
        <w:br/>
        <w:t xml:space="preserve">Véleményünk szerint a játékok az elmúlt években gyökeresen megváltoztak, átalakultak, ma már teljesen más LEGO játékok készülnek, mint korábban. A klasszikus LEGO a gyerekek fantáziájára és kreativitására apellált, ebben szinte vallásosan hitt, ez volt üzleti stratégiája is. Az utóbbi években a vállalat olyan termékek fejlesztésére helyezi a hangsúlyt, melyre a mai gyerekek szülei már egyáltalán nem emlékezhetnek a saját gyerekkorukból. Új típusú termékek jelennek meg és az eredeti ötlet alapján készült termékekben is egyre fontosabb helyet foglalnak el a szuperhősök, rajzfilm szereplők és a hollywoodi hősök.</w:t>
      </w:r>
      <w:r>
        <w:rPr>
          <w:color w:val="000000"/>
          <w:sz w:val="24"/>
          <w:szCs w:val="24"/>
        </w:rPr>
        <w:br/>
        <w:t xml:space="preserve">Ez a stratégia eddig sikeresnek tűnik. A világ játékkereskedelme folyamatosan csökken, a LEGO eladásai ellenben nagy mértékben nőnek. Mégis sokan gondolják úgy, hogy ezekkel a fejlesztési irányokkal a LEGO kezdeti alapelvei, mint a gyermekoktatás és a kreativitás fejlesztése háttérbe szorulnak, a márka elveszíti speciális jellegét. A jelenlegi irányvonalakat követve a vállalat profitja folyamatosan nő ugyan, de vajon közben képes-e továbbra is megtartani eredeti célkitűzéseit? Képes-e a változtatások mellett hűséges maradni kezdeti alapelveihez vagy el fogja veszíteni speciális jellegét?</w:t>
      </w:r>
      <w:r>
        <w:rPr>
          <w:color w:val="000000"/>
          <w:sz w:val="24"/>
          <w:szCs w:val="24"/>
        </w:rPr>
        <w:br/>
        <w:t xml:space="preserve">A kérdésekre a választ 2 fókuszú primer kutatás során tártuk föl.</w:t>
      </w:r>
      <w:r>
        <w:rPr>
          <w:color w:val="000000"/>
          <w:sz w:val="24"/>
          <w:szCs w:val="24"/>
        </w:rPr>
        <w:br/>
        <w:t xml:space="preserve">Kutatásunk során a fogyasztók - vagyis a gyermekek - játékokkal és LEGO-val kapcsolatos attitűdjeit vizsgáltuk fókuszcsoportos interjúk során. 1 óvodás és 4 kisiskolás csoporttal készítettünk interjút, összesen 25 különböző korú (5-11 éves) gyermek vett részt a kutatásban.</w:t>
      </w:r>
      <w:r>
        <w:rPr>
          <w:color w:val="000000"/>
          <w:sz w:val="24"/>
          <w:szCs w:val="24"/>
        </w:rPr>
        <w:br/>
        <w:t xml:space="preserve">Kérdőívek segítségével 125 LEGO vásárló véleményét kérdeztük meg a cég termékeiről, arról, hogy a gyermekoktatás, a kreativitás és az ügyesség fejlesztése mennyire jellemzi a játékokat.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338410">
    <w:multiLevelType w:val="hybridMultilevel"/>
    <w:lvl w:ilvl="0" w:tplc="98985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338410">
    <w:abstractNumId w:val="673384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5537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