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IVETT KOZMA</w:t>
            </w:r>
          </w:p>
          <w:p w:rsidR="00C275A3" w:rsidRDefault="00A96AEC" w:rsidP="00C275A3">
            <w:pPr>
              <w:pStyle w:val="Hallgatokepzes"/>
            </w:pPr>
            <w:r>
              <w:t>Geography</w:t>
            </w:r>
            <w:r>
              <w:br/>
            </w:r>
            <w:r w:rsidR="00E77B23">
              <w:t>BSc, 6. semester</w:t>
            </w:r>
          </w:p>
          <w:p w:rsidR="00C265CE" w:rsidRPr="009E5FF1" w:rsidRDefault="00E77B23" w:rsidP="009763E0">
            <w:pPr>
              <w:pStyle w:val="Hallgatointezmeny-kar"/>
              <w:rPr>
                <w:b/>
                <w:caps/>
              </w:rPr>
            </w:pPr>
            <w:r>
              <w:t>Eszterházy Károly College</w:t>
            </w:r>
            <w:r w:rsidR="00C275A3">
              <w:br/>
            </w:r>
            <w:r w:rsidR="00DB4822">
              <w:t>Faculty of Natural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Árpád Dávid</w:t>
            </w:r>
          </w:p>
          <w:p w:rsidR="00DB4822" w:rsidRDefault="00DB4822" w:rsidP="009763E0">
            <w:pPr>
              <w:pStyle w:val="Konzulensektitulus"/>
            </w:pPr>
            <w:r w:rsidRPr="00DB4822">
              <w:t>Associate professor, EKF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Comparative analysis of the gravestone materials used in Eger’s „Kisasszony” cemetery and in the public cemetery of Szécsény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Stones are known to have numerous uses, the most widespread of which are as building material and decorative work. In this analysis my main objective was to study the uses of these materials in gravestones.</w:t>
      </w:r>
    </w:p>
    <w:p>
      <w:pPr>
        <w:widowControl w:val="on"/>
        <w:pBdr/>
        <w:spacing w:before="240" w:after="240" w:line="240" w:lineRule="auto"/>
        <w:ind w:left="0" w:right="0"/>
        <w:jc w:val="left"/>
      </w:pPr>
      <w:r>
        <w:rPr>
          <w:color w:val="000000"/>
          <w:sz w:val="24"/>
          <w:szCs w:val="24"/>
        </w:rPr>
        <w:br/>
        <w:t xml:space="preserve">I chose two cemeteries in Northern Hungary as the bases of my work. One is the “Kisasszony” cemetery in Eger, the other is the public cemetery in Szécsény. After identifying these two as the subject of my study, the next step was researching relevant publications and on-site investigation. The most important components of the fieldwork included comprehensive mapping of the Szécsény cemetery, as well as identification and analysis of the stone materials found on the site. I developed individual analytical methods for the characterization of the different gravestone materials. I investigated the materials of the gravestones, their likely construction date, the state of their physical degradation – as well as the interrelations between these three variables.</w:t>
      </w:r>
    </w:p>
    <w:p>
      <w:pPr>
        <w:widowControl w:val="on"/>
        <w:pBdr/>
        <w:spacing w:before="240" w:after="240" w:line="240" w:lineRule="auto"/>
        <w:ind w:left="0" w:right="0"/>
        <w:jc w:val="left"/>
      </w:pPr>
      <w:r>
        <w:rPr>
          <w:color w:val="000000"/>
          <w:sz w:val="24"/>
          <w:szCs w:val="24"/>
        </w:rPr>
        <w:br/>
        <w:t xml:space="preserve">There is an aggregate of 5712 gravestones in the two cemeteries. They can be sorted into 21 distinct categories according to their material make-up. The most common material on both sites is amphibolite. Marble, granite, Triassic limestone and granulite are also rather widespread. Both cemeteries host stone materials, which are very seldom found in other graveyards. This is a consequence of the geological peculiarities of the areas surrounding the two sites. These rare materials include andesite, sandstone, dacite tuff and rhyolite. The oldest gravestone in the “Kisasszony” cemetery was erected in 1778, while the earliest remaining tomb in the Szécsény public cemetery dates to 1805. Natural effects are the most significant contributors to the gravestones’ states of degradation, although human factors also play a part. The most important variable is time; there is a linear relationship between age of the gravestone materials and their levels of degradation.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353057">
    <w:multiLevelType w:val="hybridMultilevel"/>
    <w:lvl w:ilvl="0" w:tplc="140833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353057">
    <w:abstractNumId w:val="8135305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292309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