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BENJÁMIN KONKOLY</w:t>
            </w:r>
          </w:p>
          <w:p w:rsidR="00C275A3" w:rsidRDefault="00A96AEC" w:rsidP="00C275A3">
            <w:pPr>
              <w:pStyle w:val="Hallgatokepzes"/>
            </w:pPr>
            <w:r>
              <w:t>Ecology</w:t>
            </w:r>
            <w:r>
              <w:br/>
            </w:r>
            <w:r w:rsidR="00E77B23">
              <w:t>BSc, 8. semester</w:t>
            </w:r>
          </w:p>
          <w:p w:rsidR="00C265CE" w:rsidRPr="009E5FF1" w:rsidRDefault="00E77B23" w:rsidP="00BA6BAF">
            <w:pPr>
              <w:pStyle w:val="Hallgatointezmeny-kar"/>
              <w:rPr>
                <w:b/>
                <w:caps/>
              </w:rPr>
            </w:pPr>
            <w:r>
              <w:t>Eszterházy Károly College</w:t>
            </w:r>
            <w:r w:rsidR="00C275A3">
              <w:br/>
            </w:r>
            <w:r w:rsidR="00DB4822">
              <w:t>Faculty of Natural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Dr. Peter Forgo</w:t>
            </w:r>
          </w:p>
          <w:p w:rsidR="00DB4822" w:rsidRDefault="00DB4822" w:rsidP="00BA6BAF">
            <w:pPr>
              <w:pStyle w:val="Konzulensektitulus"/>
            </w:pPr>
            <w:r w:rsidRPr="00DB4822">
              <w:t>College professor, EKF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Identification and structure determination of different pesticide decomposition products formed by the oxidation in Fenton reaction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Pesticide; Fenton-reaction; oxidation; degradation products; GC-MS</w:t>
      </w:r>
      <w:r>
        <w:t xml:space="preserve"/>
      </w:r>
    </w:p>
    <w:p>
      <w:pPr>
        <w:widowControl w:val="on"/>
        <w:pBdr/>
        <w:spacing w:before="240" w:after="240" w:line="240" w:lineRule="auto"/>
        <w:ind w:left="0" w:right="0"/>
        <w:jc w:val="left"/>
      </w:pPr>
      <w:r>
        <w:rPr>
          <w:color w:val="000000"/>
          <w:sz w:val="24"/>
          <w:szCs w:val="24"/>
        </w:rPr>
        <w:t xml:space="preserve">The industrial-scale agriculture would be impossible without the use of pesticides today. Significant amount of the crops (20-40%) would be damaged without chemical treatment. In addition, besides the economic benefits of pesticides many negative environmental and physiological effects are associated with these chemicals as well. It is a big problem that the plant protection product development industry pay attention only to environmental and physiological effects of the pesticide products. The environmental impacts as a result of the transformation products of decomposition processes are not discussed in detail, though these factors have significant effects. It can be pointed out, that the knowledge of the pesticide degradation products and pathways is essential.</w:t>
      </w:r>
    </w:p>
    <w:p>
      <w:pPr>
        <w:widowControl w:val="on"/>
        <w:pBdr/>
        <w:spacing w:before="240" w:after="240" w:line="240" w:lineRule="auto"/>
        <w:ind w:left="0" w:right="0"/>
        <w:jc w:val="left"/>
      </w:pPr>
      <w:r>
        <w:rPr>
          <w:color w:val="000000"/>
          <w:sz w:val="24"/>
          <w:szCs w:val="24"/>
        </w:rPr>
        <w:t xml:space="preserve">Four different pesticides (acetochlor, EPTC, molinate, chlorpyrifos) have been involved in the study. In the research project it was aimed to determine whether these pesticides are resistant to oxidative stress and the effect of different oxidation conditions was investigated. Furthermore the extent to which basic compounds are decomposed has been studied as well. The study and modeling the natural oxidation processes is difficult, mild experimental conditions should be applied to model natural processes. As a model system, the Fenton reaction can be used for pesticide oxidation, since the oxidation conditions are relatively mild, which enables the interpretation of the transformation mechanism and the products.</w:t>
      </w:r>
    </w:p>
    <w:p>
      <w:pPr>
        <w:widowControl w:val="on"/>
        <w:pBdr/>
        <w:spacing w:before="240" w:after="240" w:line="240" w:lineRule="auto"/>
        <w:ind w:left="0" w:right="0"/>
        <w:jc w:val="left"/>
      </w:pPr>
      <w:r>
        <w:rPr>
          <w:color w:val="000000"/>
          <w:sz w:val="24"/>
          <w:szCs w:val="24"/>
        </w:rPr>
        <w:t xml:space="preserve">100 ppm pesticide stock solutions were prepared with distilled water and acetonitrile (1:1) to which 278 mg of iron (II) sulfate heptahydrate, 1 ml of 25% sulfuric acid was added to adjust the pH (pH 3.5) and the stock solution was mixed with different an amount of 30% hydrogen peroxide. The oxidation reaction was carried out at room temperature and the reactions were stopped with 1M sodium hydroxide solution (0.5 ml).</w:t>
      </w:r>
    </w:p>
    <w:p>
      <w:pPr>
        <w:widowControl w:val="on"/>
        <w:pBdr/>
        <w:spacing w:before="240" w:after="240" w:line="240" w:lineRule="auto"/>
        <w:ind w:left="0" w:right="0"/>
        <w:jc w:val="left"/>
      </w:pPr>
      <w:r>
        <w:rPr>
          <w:color w:val="000000"/>
          <w:sz w:val="24"/>
          <w:szCs w:val="24"/>
        </w:rPr>
        <w:t xml:space="preserve">The Fenton reaction formed oxidation degradation products have been identified and relative ratios have been determined. The identity and structure of the resulting degradation products was determined by GC-MS technique and hypothetical decay mechanisms on the basis on the identified degradation products have been proposed.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10739">
    <w:multiLevelType w:val="hybridMultilevel"/>
    <w:lvl w:ilvl="0" w:tplc="2916514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10739">
    <w:abstractNumId w:val="118107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924750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