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DÓRA LÉNÁRD</w:t>
            </w:r>
          </w:p>
          <w:p w:rsidR="00C275A3" w:rsidRDefault="00A96AEC" w:rsidP="00C275A3">
            <w:pPr>
              <w:pStyle w:val="Hallgatokepzes"/>
            </w:pPr>
            <w:r>
              <w:t>International business</w:t>
            </w:r>
            <w:r>
              <w:br/>
            </w:r>
            <w:r w:rsidR="00E77B23">
              <w:t>BA, 4.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Antal Szántay</w:t>
            </w:r>
          </w:p>
          <w:p w:rsidR="00DB4822" w:rsidRDefault="00DB4822" w:rsidP="00BA6BAF">
            <w:pPr>
              <w:pStyle w:val="Konzulensektitulus"/>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activity of the cattle traders and butchers of Szeged in the 16-17th century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cattle trade; butchers' guild; market conditions; institutional framework; Ottoman period</w:t>
      </w:r>
      <w:r>
        <w:t xml:space="preserve"/>
      </w:r>
    </w:p>
    <w:p>
      <w:pPr>
        <w:widowControl w:val="on"/>
        <w:pBdr/>
        <w:spacing w:before="240" w:after="240" w:line="240" w:lineRule="auto"/>
        <w:ind w:left="0" w:right="0"/>
        <w:jc w:val="left"/>
      </w:pPr>
      <w:r>
        <w:rPr>
          <w:color w:val="000000"/>
          <w:sz w:val="24"/>
          <w:szCs w:val="24"/>
        </w:rPr>
        <w:t xml:space="preserve">The aim of my paper is to present the Early Modern cattle trade of Szeged, and to describe the interconnectedness of the local cattle trade and the butchers’ business in light of changes in European price level and population, as well as to consider the changes in the institutional framework and the relations towards the Ottoman and Hungarian powers.</w:t>
      </w:r>
      <w:r>
        <w:rPr>
          <w:color w:val="000000"/>
          <w:sz w:val="24"/>
          <w:szCs w:val="24"/>
        </w:rPr>
        <w:br/>
        <w:t xml:space="preserve">The preconditions and resources of the cattle trade of Szeged during the Ottoman regime will be discussed; the relations among the cattle traders, the export orientation of the local market and the efficiency of the butchers' guild will be analyzed. Besides presenting other activities of the cattle traders, I will prove with historical evidence the interconnectedness of the butchers' guild and the cattle traders of Szeged and the activities of the butchers as messengers.</w:t>
      </w:r>
      <w:r>
        <w:rPr>
          <w:color w:val="000000"/>
          <w:sz w:val="24"/>
          <w:szCs w:val="24"/>
        </w:rPr>
        <w:br/>
        <w:t xml:space="preserve">Finally, I will point out how these groups profited on the demand of the European and Hungarian markets, as well as from their social capital, and I will also discuss why optimizing was different in cattle trade and in butchers’ business. It is crucial to examine in depth the operation of the butchers' guild during the Ottoman period – as a supplement of the aforementioned research.</w:t>
      </w:r>
      <w:r>
        <w:rPr>
          <w:color w:val="000000"/>
          <w:sz w:val="24"/>
          <w:szCs w:val="24"/>
        </w:rPr>
        <w:br/>
        <w:t xml:space="preserve">My paper will also highlight that the cattle trade of Szeged, which was influenced by the global economy, and the butchery of Szeged, which was dependent on local processes, intertwined more than expected through the lodgings’ ownership, kinship relations represented in the family names, and the mail delivery service of the guild. Nevertheless, they reacted to the institutional changes in different ways. The cattle traders, getting their privileges from the Hungarian Chamber, were more likely to move their activities along their existing relations, while the less mobile butchers tried to enforce locally their privileges which they gained because of their role as a connecting forum between local and higher ranking Turkish officials.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00033">
    <w:multiLevelType w:val="hybridMultilevel"/>
    <w:lvl w:ilvl="0" w:tplc="87990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00033">
    <w:abstractNumId w:val="720000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1981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