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KISS-DOBRONYI</w:t>
            </w:r>
          </w:p>
          <w:p w:rsidR="00C275A3" w:rsidRDefault="00A96AEC" w:rsidP="00C275A3">
            <w:pPr>
              <w:pStyle w:val="Hallgatokepzes"/>
            </w:pPr>
            <w:r>
              <w:t>Leadership and management</w:t>
            </w:r>
            <w:r>
              <w:br/>
            </w:r>
            <w:r w:rsidR="00E77B23">
              <w:t>MSc, 1.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KINGA RITTER</w:t>
            </w:r>
          </w:p>
          <w:p w:rsidR="00DB4822" w:rsidRDefault="00C275A3" w:rsidP="004D7940">
            <w:pPr>
              <w:pStyle w:val="Hallgatokepzes"/>
            </w:pPr>
            <w:r>
              <w:t>Economics</w:t>
            </w:r>
            <w:r w:rsidR="00A96AEC">
              <w:br/>
              <w:t>MSc, 2. semester</w:t>
            </w:r>
          </w:p>
          <w:p w:rsidR="00DB4822" w:rsidRDefault="00DB4822" w:rsidP="004D7940">
            <w:pPr>
              <w:pStyle w:val="Hallgatointezmeny-kar"/>
            </w:pPr>
            <w:r>
              <w:t>Central European University</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Attila Chikán</w:t>
            </w:r>
          </w:p>
          <w:p w:rsidR="00DB4822" w:rsidRDefault="00DB4822" w:rsidP="00BA6BAF">
            <w:pPr>
              <w:pStyle w:val="Konzulensektitulus"/>
            </w:pPr>
            <w:r w:rsidRPr="00DB4822">
              <w:t>university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foreign partnership and foreign trade activity on economic activity and social norms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transition;value transfer;foreign trade;institutional economics</w:t>
      </w:r>
      <w:r>
        <w:t xml:space="preserve"/>
      </w:r>
    </w:p>
    <w:p>
      <w:pPr>
        <w:widowControl w:val="on"/>
        <w:pBdr/>
        <w:spacing w:before="240" w:after="240" w:line="240" w:lineRule="auto"/>
        <w:ind w:left="0" w:right="0"/>
        <w:jc w:val="left"/>
      </w:pPr>
      <w:r>
        <w:rPr>
          <w:color w:val="000000"/>
          <w:sz w:val="24"/>
          <w:szCs w:val="24"/>
        </w:rPr>
        <w:t xml:space="preserve">In our essay we examine the value- and norm forming activity of companies, based on the example observed in the second half of the 80's among the Hungarian companies involved in foreign trade activity.</w:t>
      </w:r>
    </w:p>
    <w:p>
      <w:pPr>
        <w:widowControl w:val="on"/>
        <w:pBdr/>
        <w:spacing w:before="240" w:after="240" w:line="240" w:lineRule="auto"/>
        <w:ind w:left="0" w:right="0"/>
        <w:jc w:val="left"/>
      </w:pPr>
      <w:r>
        <w:rPr>
          <w:color w:val="000000"/>
          <w:sz w:val="24"/>
          <w:szCs w:val="24"/>
        </w:rPr>
        <w:t xml:space="preserve">After setting up a theoretical framework, where we used an instituional framework to analyze how companies effect their surrounding, we identified a channel through which they could have had an effect on social norms. We examined how the competitive pressure on foreign markets stimulated the domestic companies to reform their operation on very diverse levels and how it effected the social norms. We used interviews and descriptive statistical anaysis to justify the hypothesis, that changes in social norms and way of thinking have already started before the political system changed. We also show that trading companies had a significant role in this process, and the leaders of it had an important role as the governing elite after the transition.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20935">
    <w:multiLevelType w:val="hybridMultilevel"/>
    <w:lvl w:ilvl="0" w:tplc="81661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20935">
    <w:abstractNumId w:val="29620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663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