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BENEDEK ANDRAS ROZEMBERCZKI</w:t>
            </w:r>
          </w:p>
          <w:p w:rsidR="00C275A3" w:rsidRDefault="00A96AEC" w:rsidP="00C275A3">
            <w:pPr>
              <w:pStyle w:val="Hallgatokepzes"/>
            </w:pPr>
            <w:r>
              <w:t>Applied economics</w:t>
            </w:r>
            <w:r>
              <w:br/>
            </w:r>
            <w:r w:rsidR="00E77B23">
              <w:t>BSc, 6. semester</w:t>
            </w:r>
          </w:p>
          <w:p w:rsidR="00C265CE" w:rsidRPr="009E5FF1" w:rsidRDefault="00E77B23" w:rsidP="00BA6BAF">
            <w:pPr>
              <w:pStyle w:val="Hallgatointezmeny-kar"/>
              <w:rPr>
                <w:b/>
                <w:caps/>
              </w:rPr>
            </w:pPr>
            <w:r>
              <w:t>Corvinus University of Budapest</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Miklos Pinter</w:t>
            </w:r>
          </w:p>
          <w:p w:rsidR="00DB4822" w:rsidRDefault="00DB4822" w:rsidP="00BA6BAF">
            <w:pPr>
              <w:pStyle w:val="Konzulensektitulus"/>
            </w:pPr>
            <w:r w:rsidRPr="00DB4822">
              <w:t>associate professor, BCE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Regression games and applications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model selection; regression games; econometrics; Shapley value,cooperative game</w:t>
      </w:r>
      <w:r>
        <w:t xml:space="preserve"/>
      </w:r>
    </w:p>
    <w:p>
      <w:pPr>
        <w:widowControl w:val="on"/>
        <w:pBdr/>
        <w:spacing w:before="240" w:after="240" w:line="240" w:lineRule="auto"/>
        <w:ind w:left="0" w:right="0"/>
        <w:jc w:val="left"/>
      </w:pPr>
      <w:r>
        <w:rPr>
          <w:color w:val="000000"/>
          <w:sz w:val="24"/>
          <w:szCs w:val="24"/>
        </w:rPr>
        <w:t xml:space="preserve">The paper's goal is the expansion of the theory of regression games, and also the partition of the previously unified class of linear regression games. By defining new classes of regression games and analyzing them I try to answer the following questions:</w:t>
      </w:r>
    </w:p>
    <w:p>
      <w:pPr>
        <w:widowControl w:val="on"/>
        <w:pBdr/>
        <w:spacing w:before="240" w:after="240" w:line="240" w:lineRule="auto"/>
        <w:ind w:left="0" w:right="0"/>
        <w:jc w:val="left"/>
      </w:pPr>
      <w:r>
        <w:rPr>
          <w:color w:val="000000"/>
          <w:sz w:val="24"/>
          <w:szCs w:val="24"/>
        </w:rPr>
        <w:t xml:space="preserve">1. Can the Shapley value be used as a goodness of fit decomposition method in case of models different from linear regression?</w:t>
      </w:r>
    </w:p>
    <w:p>
      <w:pPr>
        <w:widowControl w:val="on"/>
        <w:pBdr/>
        <w:spacing w:before="240" w:after="240" w:line="240" w:lineRule="auto"/>
        <w:ind w:left="0" w:right="0"/>
        <w:jc w:val="left"/>
      </w:pPr>
      <w:r>
        <w:rPr>
          <w:color w:val="000000"/>
          <w:sz w:val="24"/>
          <w:szCs w:val="24"/>
        </w:rPr>
        <w:t xml:space="preserve">2. Does it possesses favorable properties unlike other relative importance measures in use?</w:t>
      </w:r>
    </w:p>
    <w:p>
      <w:pPr>
        <w:widowControl w:val="on"/>
        <w:pBdr/>
        <w:spacing w:before="240" w:after="240" w:line="240" w:lineRule="auto"/>
        <w:ind w:left="0" w:right="0"/>
        <w:jc w:val="left"/>
      </w:pPr>
      <w:r>
        <w:rPr>
          <w:color w:val="000000"/>
          <w:sz w:val="24"/>
          <w:szCs w:val="24"/>
        </w:rPr>
        <w:t xml:space="preserve">Young's characterization of the Shapley value is a fundamental argument when I try to answer the second question. Through those properties and axioms the advantageous features of the Shapley value as a relative importance measure can be shown.</w:t>
      </w:r>
    </w:p>
    <w:p>
      <w:pPr>
        <w:widowControl w:val="on"/>
        <w:pBdr/>
        <w:spacing w:before="240" w:after="240" w:line="240" w:lineRule="auto"/>
        <w:ind w:left="0" w:right="0"/>
        <w:jc w:val="left"/>
      </w:pPr>
      <w:r>
        <w:rPr>
          <w:color w:val="000000"/>
          <w:sz w:val="24"/>
          <w:szCs w:val="24"/>
        </w:rPr>
        <w:t xml:space="preserve">The paper after the axiomatization defines three new classes of games to answer the first question; the first of these classes is the class of autoregressive games, which investigates the relative importance ordering of variables in case of purely autoregressive stationary time series processes. Based on this I introduce a stepwise model selection algorithm. This selection method unlike other ones properly identifies the actual model based on large sample simulated time series.</w:t>
      </w:r>
    </w:p>
    <w:p>
      <w:pPr>
        <w:widowControl w:val="on"/>
        <w:pBdr/>
        <w:spacing w:before="240" w:after="240" w:line="240" w:lineRule="auto"/>
        <w:ind w:left="0" w:right="0"/>
        <w:jc w:val="left"/>
      </w:pPr>
      <w:r>
        <w:rPr>
          <w:color w:val="000000"/>
          <w:sz w:val="24"/>
          <w:szCs w:val="24"/>
        </w:rPr>
        <w:t xml:space="preserve">The second class considered it the class of least absolute deviation games; here the optimization concept behind the model is different from the one used in case of linear regression games. Here it can be shown, that the argument used frequently against the Shapley value as a model selection tool is not well funded; and this and the Shapley value's axiomatization is a rather strong reasoning in favor of it's use as a model selection tool.</w:t>
      </w:r>
    </w:p>
    <w:p>
      <w:pPr>
        <w:widowControl w:val="on"/>
        <w:pBdr/>
        <w:spacing w:before="240" w:after="240" w:line="240" w:lineRule="auto"/>
        <w:ind w:left="0" w:right="0"/>
        <w:jc w:val="left"/>
      </w:pPr>
      <w:r>
        <w:rPr>
          <w:color w:val="000000"/>
          <w:sz w:val="24"/>
          <w:szCs w:val="24"/>
        </w:rPr>
        <w:t xml:space="preserve">The third class of games defined is the class of binary outcome regression games; this class is also based on a different optimization problem as the original class of linear regression games. Here the axiomatization is quite flexible - for example the term describing the unobserved heterogeneity can have any symmetric distribution. This class of games gives the opportunity to extend further the concept of generalized linear and non-linear regression games.</w:t>
      </w:r>
    </w:p>
    <w:p>
      <w:pPr>
        <w:widowControl w:val="on"/>
        <w:pBdr/>
        <w:spacing w:before="240" w:after="240" w:line="240" w:lineRule="auto"/>
        <w:ind w:left="0" w:right="0"/>
        <w:jc w:val="left"/>
      </w:pPr>
      <w:r>
        <w:rPr>
          <w:color w:val="000000"/>
          <w:sz w:val="24"/>
          <w:szCs w:val="24"/>
        </w:rPr>
        <w:t xml:space="preserve">JEL codes: C71, C52</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363515">
    <w:multiLevelType w:val="hybridMultilevel"/>
    <w:lvl w:ilvl="0" w:tplc="115204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363515">
    <w:abstractNumId w:val="313635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00085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