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LITTER KATALIN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Milicz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whistleblowing: ütközik a jogalkotási szándék és a vállalati gyakorlat? A vállalati visszaélés-bejelentő rendszerek törvényének alkalmazhatósága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whistleblowing törvény; visszaélés-bejelentő rendszer; csalás-megelőzés és -felderítés; compliance; belső kontrolling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2014. január 1-jétől hatályos, a Panaszokról és közérdekű bejelentésekről szóló 2013. évi CLXV. törvény 13-16. §-a az üzleti gyakorlatban tapasztalt visszaélések bejelentésére szolgáló rendszer alkalmazását szabályozza. A törvény az üzleti szféra szakértőinek bevonását mellőzve, a társadalmi egyeztetés nélkülözésével született. A dolgozat célja a jogszabály üzleti gyakorlatba ültethetőségének vizsgálata, annak gyakorlati alkalmazhatóságát és vállalati fogadtatását veti össze a jogalkotói szándékkal.</w:t>
      </w:r>
      <w:r>
        <w:rPr>
          <w:color w:val="000000"/>
          <w:sz w:val="24"/>
          <w:szCs w:val="24"/>
        </w:rPr>
        <w:br/>
        <w:t xml:space="preserve">A dolgozat az üzleti visszaélés-bejelentő rendszerek, angol terminussal élve whistleblowing rendszerek működését szabályozó törvény nemzetközi és magyar jogi előzményeiről, illetve a vállalati korrupció hazai mértékéről nyújt rövid összefoglalót, a belső ellenőrzésekkel kapcsolatos felméréseken keresztül. Az elemzés nemzetközi vállalatok magyar leányvállalatainak csalás-megelőző illetve –felderítő osztályával készített interjúkra épít, melyek három témakört öleltek fel: a vizsgált szervezeti egységek hatáskörét, a törvény megítélését és a visszaélés-bejelentés munkavállalói attitűdjét. Az elemzés nyolc problémás rendelkezést azonosít a jogszabályban, a mögöttük húzódó jogalkotói szándék azonosítását követően ütközteti azt a vállalati gyakorlatban tapasztalt aggályokkal. Egyrészt a visszaélés-bejelentő rendszerek működéséről, azokat körülvevő szervezeti és munkavállalói környezetről von le általános következtetéseket; másrészt az interjúalanyok által vitatott rendeletek mentén elemzi a jogszabály gyakorlati alkalmazhatóságát, a nem követhető jogszabályi előírásokra világít rá.</w:t>
      </w:r>
      <w:r>
        <w:rPr>
          <w:color w:val="000000"/>
          <w:sz w:val="24"/>
          <w:szCs w:val="24"/>
        </w:rPr>
        <w:br/>
        <w:t xml:space="preserve">A dolgozat elismeri az új törvény antikorrupciós szándékát, azonban az elemzés összegzéseként több problémát, mint előnyt társít a jogszabály hatályba lépéséhez. Az elemzés rávilágít, hogy a visszaélésekkel foglalkozó szervezeti osztályok hatásköre és felderítésre alkalmas eszközei nagyban eltérnek vállalatonként, azonban a visszaélések megelőzésében egyik leghatékonyabb eszköznek a bejelentő rendszerek tekinthetőek, így szükség van a munkavállalók attitűd fejlesztésére, a használati hajlandóság növelésére. A konklúzió a törvény szövegezésének módosítására vonatkozó tanácsokkal szolgál, továbbá a visszaélés-bejelentő rendszerek hazai üzemeltetésének sikerkritériumait, szükséges elemeit azonosítja, ezzel elősegítve az üzleti szféra visszaélés-felderítés és megelőzés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07857">
    <w:multiLevelType w:val="hybridMultilevel"/>
    <w:lvl w:ilvl="0" w:tplc="45454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07857">
    <w:abstractNumId w:val="21607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298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