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LITTER</w:t>
            </w:r>
          </w:p>
          <w:p w:rsidR="00C275A3" w:rsidRDefault="00A96AEC" w:rsidP="00C275A3">
            <w:pPr>
              <w:pStyle w:val="Hallgatokepzes"/>
            </w:pPr>
            <w:r>
              <w:t>Business administration</w:t>
            </w:r>
            <w:r>
              <w:br/>
            </w:r>
            <w:r w:rsidR="00E77B23">
              <w:t>MSc, 2. semester</w:t>
            </w:r>
          </w:p>
          <w:p w:rsidR="00C265CE" w:rsidRPr="009E5FF1" w:rsidRDefault="00E77B23" w:rsidP="00BA6BAF">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Ákos Milicz</w:t>
            </w:r>
          </w:p>
          <w:p w:rsidR="00DB4822" w:rsidRDefault="00DB4822" w:rsidP="00BA6BAF">
            <w:pPr>
              <w:pStyle w:val="Konzulensektitulus"/>
            </w:pPr>
            <w:r w:rsidRPr="00DB4822">
              <w:t>Junior research fellow,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Hungarian whistleblowing: do the corporate practice run counter to the legistlator's object? The adaptability of the Whistleblowing Act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whistleblowing act; fraud prevention; compliance; anticorruption; internal control</w:t>
      </w:r>
      <w:r>
        <w:t xml:space="preserve"/>
      </w:r>
    </w:p>
    <w:p>
      <w:pPr>
        <w:widowControl w:val="on"/>
        <w:pBdr/>
        <w:spacing w:before="240" w:after="240" w:line="240" w:lineRule="auto"/>
        <w:ind w:left="0" w:right="0"/>
        <w:jc w:val="left"/>
      </w:pPr>
      <w:r>
        <w:rPr>
          <w:color w:val="000000"/>
          <w:sz w:val="24"/>
          <w:szCs w:val="24"/>
        </w:rPr>
        <w:t xml:space="preserve">The Hungarian Whistleblowing Act of the business sector was put into force on the 1st of January 2014, it regulates the application of the corporate whistleblowing systems. The Act was created without the opinion of experts of the domestic business whistleblowing, furthermore, any social reconciliation was neglected.</w:t>
      </w:r>
      <w:r>
        <w:rPr>
          <w:color w:val="000000"/>
          <w:sz w:val="24"/>
          <w:szCs w:val="24"/>
        </w:rPr>
        <w:br/>
        <w:t xml:space="preserve">The aim of the paper is to examine the adaption of the Whistleblowing Act into the business sector, it confronts the purpose of the legistlator and the business practice.</w:t>
      </w:r>
      <w:r>
        <w:rPr>
          <w:color w:val="000000"/>
          <w:sz w:val="24"/>
          <w:szCs w:val="24"/>
        </w:rPr>
        <w:br/>
        <w:t xml:space="preserve">The paper summarises the international and the Hungarian antecedents of the Whistleblowing Act, in order to stress the extent of the corporate corruption in Hungary. The essay introduces some relevant surveys about the internal control among Hungarian corporates. The analysis is built on interviews with the compliance departments of subsidiaries of international companies. The examined topics were the competence and authority of examined departments, the judgment of the Act and the attitudes of employees. The analysis points out eight problematic injunctions which lead to conflicts during the adaption process, furthermore, the paper demonstrates the aim of the legislator which is based on an interview. The conclusion of the analysis determines the clashing points of the two sides.</w:t>
      </w:r>
      <w:r>
        <w:rPr>
          <w:color w:val="000000"/>
          <w:sz w:val="24"/>
          <w:szCs w:val="24"/>
        </w:rPr>
        <w:br/>
        <w:t xml:space="preserve">The paper draws the general inference from the interviews about the operation of the whistleblowing systems and the corporate culture, organization environment. On the other hand, it makes the observation that some injunctions are unadaptable into the practice of the companies according to the interviews.</w:t>
      </w:r>
      <w:r>
        <w:rPr>
          <w:color w:val="000000"/>
          <w:sz w:val="24"/>
          <w:szCs w:val="24"/>
        </w:rPr>
        <w:br/>
        <w:t xml:space="preserve">The paper affims the goal of the new Act which is to fight against the corruption, however, the summary of the analyses highlights more qualms than advantages connected to the adaptability of the Whistleblowing Act. The authority and the assets of the analyzed compliance departments were diverse among the companies, however the whistleblowing system seems to be the most efficient asset in order to explore fraud. The paper concludes the lack of the acceptable attitude of employees and the need for development of the user willingness. The conclusion advises the modification of some injunctions, furthermore, it determines the success-criteria of the domestic whistleblowing culture in order to aid the improvement of the fraud prevention and exploration.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442008">
    <w:multiLevelType w:val="hybridMultilevel"/>
    <w:lvl w:ilvl="0" w:tplc="797538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442008">
    <w:abstractNumId w:val="304420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89571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