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MÁTÉ ZSOMBOR VIDA</w:t>
            </w:r>
          </w:p>
          <w:p w:rsidR="00C275A3" w:rsidRDefault="00A96AEC" w:rsidP="00C275A3">
            <w:pPr>
              <w:pStyle w:val="Hallgatokepzes"/>
            </w:pPr>
            <w:r>
              <w:t>International Business</w:t>
            </w:r>
            <w:r>
              <w:br/>
            </w:r>
            <w:r w:rsidR="00E77B23">
              <w:t>BSc, 4. semester</w:t>
            </w:r>
          </w:p>
          <w:p w:rsidR="00C265CE" w:rsidRPr="009E5FF1" w:rsidRDefault="00E77B23" w:rsidP="009763E0">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Péter Pölöskei</w:t>
            </w:r>
          </w:p>
          <w:p w:rsidR="00DB4822" w:rsidRDefault="00DB4822" w:rsidP="009763E0">
            <w:pPr>
              <w:pStyle w:val="Konzulensektitulus"/>
            </w:pPr>
            <w:r w:rsidRPr="00DB4822">
              <w:t>analyst,  CEMI Kft.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View of China in South Africa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focuses on China’s involvement in Africa. The analysis tries to find an answer to the question why the South African public opinion towards China is less favorable than in other countries of Africa. The hypothesis is that China is not using its soft power adequately in South Africa. The paper is based on Joseph Nye’s soft power concept. The structure follows Nye’s framework, thus the analysis consists of three parts: culture, political values and foreign policy. The main conclusions are that the enhancing effects on soft power of Chinese culture are questionable, that PRC’s projected political values are often undermined and might be incompatible with South African values, and that Chinese foreign policy might seem attractive, but is controversial from several aspects. Therefore, the hypothesis appears to be true. The end of the paper suggests other aspects to examine this same question.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86862">
    <w:multiLevelType w:val="hybridMultilevel"/>
    <w:lvl w:ilvl="0" w:tplc="87911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86862">
    <w:abstractNumId w:val="972868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28190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