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PÁLINKÁS</w:t>
            </w:r>
          </w:p>
          <w:p w:rsidR="00C275A3" w:rsidRDefault="00A96AEC" w:rsidP="00C275A3">
            <w:pPr>
              <w:pStyle w:val="Hallgatokepzes"/>
            </w:pPr>
            <w:r>
              <w:t>International Relations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Kőváriné Ignáth</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West Side Story: Hollywood and the Cold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aims to describe and interpret the history of the cold war from another point of view and also to review how the American filmmakers’ thinking and approach to current affairs were influenced by the international relations and conflicts of the examined period (1947-1989). The Academy Award Winners in “the most important categories” can be a proper sample in order to examine the effect of the cold war’s atmosphere on Hollywood since this list provides us with information on which films were considered important and worthy of attention by the filmmakers of the era. No paper or dissertation has been written that discusses the events of the cold war in connection with the Academy Awards, therefore the method of the examination was reviewing the sources in connection with cold war history and the papers written on the films of the era and searching for correlations and connections between them. The goal of this paper is to reveal how the intensity of the cold war influenced the number of Academy Award-winning films that dealt with the topics of international politics, (the cold) war, the conflict of two opposing powers or groups and the number of Academy Award-winning artists whose respective careers were affected by politics.</w:t>
      </w:r>
      <w:r>
        <w:rPr>
          <w:color w:val="000000"/>
          <w:sz w:val="24"/>
          <w:szCs w:val="24"/>
        </w:rPr>
        <w:br/>
        <w:t xml:space="preserve">The aim of the paper is to eventually show how we can draw proper conclusions about a certain period of history by using audiovisual media. As Cynthia Weber says, the critical examination of a carefully selected sample of popular films we can gain knowledge and draw right conclusions about the theory of international relations.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6236">
    <w:multiLevelType w:val="hybridMultilevel"/>
    <w:lvl w:ilvl="0" w:tplc="46191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6236">
    <w:abstractNumId w:val="73306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497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