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CSANYI</w:t>
            </w:r>
          </w:p>
          <w:p w:rsidR="00C275A3" w:rsidRDefault="00A96AEC" w:rsidP="00C275A3">
            <w:pPr>
              <w:pStyle w:val="Hallgatokepzes"/>
            </w:pPr>
            <w:r>
              <w:t>finance and accounting</w:t>
            </w:r>
            <w:r>
              <w:br/>
            </w:r>
            <w:r w:rsidR="00E77B23">
              <w:t>BSc,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Kurthy</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central banks should manage asset price bubbles?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central bank; asset price bubble; non conventional solutions</w:t>
      </w:r>
      <w:r>
        <w:t xml:space="preserve"/>
      </w:r>
    </w:p>
    <w:p>
      <w:pPr>
        <w:widowControl w:val="on"/>
        <w:pBdr/>
        <w:spacing w:before="240" w:after="240" w:line="240" w:lineRule="auto"/>
        <w:ind w:left="0" w:right="0"/>
        <w:jc w:val="left"/>
      </w:pPr>
      <w:r>
        <w:rPr>
          <w:color w:val="000000"/>
          <w:sz w:val="24"/>
          <w:szCs w:val="24"/>
        </w:rPr>
        <w:t xml:space="preserve">In my essay I try to answer the question: should central banks manage asset price bubbles in orther to avoid recessions and inflation? Because there is a huge connection between the financial sector and macro sector, and mutually affect each other, therefore in order to reach the inflation target, central banks should take into consideration the handle these imbalances. This can happen in two different ways: the conventional way through incrase or decrease the interest rate and supporting the interest rate change with specific, current market / sector related non conventianal tools, methods. These tools are buying government securities, direct liquidity provision. Furthermore I examine whether the central banks are able to forecast these imbalances by monitor certain indicators like stock prices and real estate prices. My conclusion is that by monitoring these key indicators these asset price bubble based recessions are well forcastable.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95930">
    <w:multiLevelType w:val="hybridMultilevel"/>
    <w:lvl w:ilvl="0" w:tplc="25865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95930">
    <w:abstractNumId w:val="33795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1733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