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GABOR PATKOS</w:t>
            </w:r>
          </w:p>
          <w:p w:rsidR="00C275A3" w:rsidRDefault="00A96AEC" w:rsidP="00C275A3">
            <w:pPr>
              <w:pStyle w:val="Hallgatokepzes"/>
            </w:pPr>
            <w:r>
              <w:t>Business Administration and Management</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Ferincz</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MARKET SHARE GROWTH ON THE BLOOD-PLASMA DERIVATIVE MARKET WITH THE CASE OF AGROWING COMPANY’S STRATEGY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 share; market share growth; plasmaderivative market</w:t>
      </w:r>
      <w:r>
        <w:t xml:space="preserve"/>
      </w:r>
    </w:p>
    <w:p>
      <w:pPr>
        <w:widowControl w:val="on"/>
        <w:pBdr/>
        <w:spacing w:before="240" w:after="240" w:line="240" w:lineRule="auto"/>
        <w:ind w:left="0" w:right="0"/>
        <w:jc w:val="left"/>
      </w:pPr>
      <w:r>
        <w:rPr>
          <w:color w:val="000000"/>
          <w:sz w:val="24"/>
          <w:szCs w:val="24"/>
        </w:rPr>
        <w:t xml:space="preserve">This paper examines the growth of a company (Kedrion) operating on the plasma derivative market and focuses on the reasons of the faster growth of the company compared to its competitors. The three main issues of the paper are: examine the reasons behind the market share growth; reveal the effect of the realizations of Kedrion’s strategic goals on the market share growth and the reasons of the better performance of the Kedrion compared to other market players. The paper compares the performance of four companies on an eight years interval, dividing the analysis into four parts using different methods in each part.</w:t>
      </w:r>
      <w:r>
        <w:rPr>
          <w:color w:val="000000"/>
          <w:sz w:val="24"/>
          <w:szCs w:val="24"/>
        </w:rPr>
        <w:br/>
        <w:t xml:space="preserve">In the first part of the analysis the paper measures the significance of the growth of the market share and the net sales of the companies; compares the performance of each company to another one and examines the significances of companies market share growth in time. The paper uses the methodology of two way repeated measure variance analysis. According to the results of the paper the market share growth of Kedrion is not significantly higher, while its net sales growth is.</w:t>
      </w:r>
      <w:r>
        <w:rPr>
          <w:color w:val="000000"/>
          <w:sz w:val="24"/>
          <w:szCs w:val="24"/>
        </w:rPr>
        <w:br/>
        <w:t xml:space="preserve">The second part of the analysis measures the correlation between ROI and market share growth; stronger connection is detected only in the case of Kedrion. In the third part of the analysis the paper examines the effect of strategic goals realizations of Kedrion on the growth of the company. The analysis reveals that the successful realization of goals contributes to the company’s growth also in term of market share growth.</w:t>
      </w:r>
      <w:r>
        <w:rPr>
          <w:color w:val="000000"/>
          <w:sz w:val="24"/>
          <w:szCs w:val="24"/>
        </w:rPr>
        <w:br/>
        <w:t xml:space="preserve">The aim of the last part of the analysis is to compare several financial indicators of companies, to highlight the potential threats for Kedrion based on the indicators.</w:t>
      </w:r>
      <w:r>
        <w:rPr>
          <w:color w:val="000000"/>
          <w:sz w:val="24"/>
          <w:szCs w:val="24"/>
        </w:rPr>
        <w:br/>
        <w:t xml:space="preserve">The conclusion of the paper is that the net sales growth of the Kedrion is significantly higher than the growth of other companies, and the realization of Kedrion’s strategic goals helps its performance and is consistent with the company’s operation and with the growth of market share.</w:t>
      </w:r>
      <w:r>
        <w:rPr>
          <w:color w:val="000000"/>
          <w:sz w:val="24"/>
          <w:szCs w:val="24"/>
        </w:rPr>
        <w:br/>
        <w:t xml:space="preserve">The paper proposes for further research an analysis based on longer interval with more companies and also the use of qualitative methods during examination.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86272">
    <w:multiLevelType w:val="hybridMultilevel"/>
    <w:lvl w:ilvl="0" w:tplc="59951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86272">
    <w:abstractNumId w:val="39086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07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