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MARTON KOVESDY</w:t>
            </w:r>
          </w:p>
          <w:p w:rsidR="00C275A3" w:rsidRDefault="00A96AEC" w:rsidP="00C275A3">
            <w:pPr>
              <w:pStyle w:val="Hallgatokepzes"/>
            </w:pPr>
            <w:r>
              <w:t>Leadership and Management</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RENATA RAJNA</w:t>
            </w:r>
          </w:p>
          <w:p w:rsidR="00DB4822" w:rsidRDefault="00C275A3" w:rsidP="004D7940">
            <w:pPr>
              <w:pStyle w:val="Hallgatokepzes"/>
            </w:pPr>
            <w:r>
              <w:t>Finance and accounting</w:t>
            </w:r>
            <w:r w:rsidR="00A96AEC">
              <w:br/>
              <w:t>BSc, 8.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Barnabas Bencsik</w:t>
            </w:r>
          </w:p>
          <w:p w:rsidR="00DB4822" w:rsidRDefault="00DB4822" w:rsidP="00E11062">
            <w:pPr>
              <w:pStyle w:val="Konzulensek"/>
            </w:pPr>
            <w:r w:rsidRPr="00DB4822">
              <w:t>Founder &amp; CEO ,  ACAX - Agency for Contemporary Art Exchange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White on white - What is missing from the contemporary Hungarian fine art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contemporary, art, galleries, collectors, auction</w:t>
      </w:r>
      <w:r>
        <w:t xml:space="preserve"/>
      </w:r>
    </w:p>
    <w:p>
      <w:pPr>
        <w:widowControl w:val="on"/>
        <w:pBdr/>
        <w:spacing w:before="240" w:after="240" w:line="240" w:lineRule="auto"/>
        <w:ind w:left="0" w:right="0"/>
        <w:jc w:val="left"/>
      </w:pPr>
      <w:r>
        <w:rPr>
          <w:color w:val="000000"/>
          <w:sz w:val="24"/>
          <w:szCs w:val="24"/>
        </w:rPr>
        <w:t xml:space="preserve">In our paper we discuss one of the most important features of the contemporary Hungarian art market, namely, the lack of successful contemporary auctions. Auctions could provide transparency on an otherwise hardly understandable market - market players could gain information on the 'actual' market valuation of artists or given pieces of art. Consequently, auction would also enable the more effective management of artists.</w:t>
      </w:r>
    </w:p>
    <w:p>
      <w:pPr>
        <w:widowControl w:val="on"/>
        <w:pBdr/>
        <w:spacing w:before="240" w:after="240" w:line="240" w:lineRule="auto"/>
        <w:ind w:left="0" w:right="0"/>
        <w:jc w:val="left"/>
      </w:pPr>
      <w:r>
        <w:rPr>
          <w:color w:val="000000"/>
          <w:sz w:val="24"/>
          <w:szCs w:val="24"/>
        </w:rPr>
        <w:br/>
        <w:t xml:space="preserve">However, contemporary auctions rarely are successful in Hungary which can be derived on one hand from the general characteristics of dealing with contemporary art, and, on the other hand, the distinctive features of the Hungarian art market. In our paper we examine the demand and supply side of the market based on these two aspects. Then we compare the different types of market transactions and assess their feasibility.</w:t>
      </w:r>
    </w:p>
    <w:p>
      <w:pPr>
        <w:widowControl w:val="on"/>
        <w:pBdr/>
        <w:spacing w:before="240" w:after="240" w:line="240" w:lineRule="auto"/>
        <w:ind w:left="0" w:right="0"/>
        <w:jc w:val="left"/>
      </w:pPr>
      <w:r>
        <w:rPr>
          <w:color w:val="000000"/>
          <w:sz w:val="24"/>
          <w:szCs w:val="24"/>
        </w:rPr>
        <w:br/>
        <w:t xml:space="preserve">Based on our analysis we conclude that a well-functioning auction mechanism on its own would not strengthen the market as we originally assumed, as it is rather the outcome than the cause: auctions can only work effectively as a result of a well-functioning contemporary art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78255">
    <w:multiLevelType w:val="hybridMultilevel"/>
    <w:lvl w:ilvl="0" w:tplc="141766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78255">
    <w:abstractNumId w:val="586782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1661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