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SALAMON</w:t>
            </w:r>
          </w:p>
          <w:p w:rsidR="00C275A3" w:rsidRDefault="00A96AEC" w:rsidP="00C275A3">
            <w:pPr>
              <w:pStyle w:val="Hallgatokepzes"/>
            </w:pPr>
            <w:r>
              <w:t>Finance and accounting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Géza Sebestyén</w:t>
            </w:r>
          </w:p>
          <w:p w:rsidR="00DB4822" w:rsidRDefault="00DB4822" w:rsidP="00E11062">
            <w:pPr>
              <w:pStyle w:val="Konzulensek"/>
            </w:pPr>
            <w:r w:rsidRPr="00DB4822">
              <w:t>assistant professor,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CROWDFUNDING IN FINANCING START-UPS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crowdfunding; equity gap</w:t>
      </w:r>
      <w:r>
        <w:t xml:space="preserve"/>
      </w:r>
    </w:p>
    <w:p>
      <w:pPr>
        <w:widowControl w:val="on"/>
        <w:pBdr/>
        <w:spacing w:before="240" w:after="240" w:line="240" w:lineRule="auto"/>
        <w:ind w:left="0" w:right="0"/>
        <w:jc w:val="left"/>
      </w:pPr>
      <w:r>
        <w:rPr>
          <w:color w:val="000000"/>
          <w:sz w:val="24"/>
          <w:szCs w:val="24"/>
        </w:rPr>
        <w:t xml:space="preserve">In my paper I would like to introduce the crowdfunding, that is one of the representatives of the modern financing forms. In the current economic environment is very difficult for the start up companies to raise the necessary sources for their start. A lot of seed stage companies struggle aggainst financial problems. In my paper I examine whether the crowdfunding provieds a solution for the problem of the source seeking firms. I begin my paper with the review of the financing theories. In the following chapter I start the presentation from the ancestor of crowdunding and finish it with its legal regulations. In the end I list the adnvantages and disadvantages of using crowdfunding.</w:t>
      </w:r>
    </w:p>
    <w:p>
      <w:pPr>
        <w:widowControl w:val="on"/>
        <w:pBdr/>
        <w:spacing w:before="240" w:after="240" w:line="240" w:lineRule="auto"/>
        <w:ind w:left="0" w:right="0"/>
        <w:jc w:val="left"/>
      </w:pPr>
      <w:r>
        <w:rPr>
          <w:color w:val="000000"/>
          <w:sz w:val="24"/>
          <w:szCs w:val="24"/>
        </w:rPr>
        <w:br/>
        <w:t xml:space="preserve">The technological development and the appearance of the internet transformed our everyday life radically, just like the financing practices. The sources which can be got quickly and easily are more and more appreciated in the accelerating world. Firms are in a tight corner applies for a source that can be obtained the most easily and cheaply. Situations like this when their demand for the sources exceeds the supply of the sources are called a financing gap.</w:t>
      </w:r>
    </w:p>
    <w:p>
      <w:pPr>
        <w:widowControl w:val="on"/>
        <w:pBdr/>
        <w:spacing w:before="240" w:after="240" w:line="240" w:lineRule="auto"/>
        <w:ind w:left="0" w:right="0"/>
        <w:jc w:val="left"/>
      </w:pPr>
      <w:r>
        <w:rPr>
          <w:color w:val="000000"/>
          <w:sz w:val="24"/>
          <w:szCs w:val="24"/>
        </w:rPr>
        <w:t xml:space="preserve">The crowdfunding is a process when the owner of the project gets backings in exchange for some kind of returns with the help of social media to realize its goals. We may distinguish four of his types according to the provided offset: donation, lending, pre-order and equity crowdfunding</w:t>
      </w:r>
    </w:p>
    <w:p>
      <w:pPr>
        <w:widowControl w:val="on"/>
        <w:pBdr/>
        <w:spacing w:before="240" w:after="240" w:line="240" w:lineRule="auto"/>
        <w:ind w:left="0" w:right="0"/>
        <w:jc w:val="left"/>
      </w:pPr>
      <w:r>
        <w:rPr>
          <w:color w:val="000000"/>
          <w:sz w:val="24"/>
          <w:szCs w:val="24"/>
        </w:rPr>
        <w:t xml:space="preserve">The crwodfunding is capable of eliminating two equity gaps. One is the initial seed money to start a business, where friends and family finance may be unavailable or insufficient, and amounts required are too small for business angels to get involved. There is also the gap above the level where business angles are usually active, but where the capital required is too small for venture capitalists to get involved. In my opinion the crowdfunding has a good chance to enter to these gaps and solve the the problem of the seed stages firms. All in all I think the crowdfunding has an opportunity to have a bright future but to reach it, it needs a helping legal environment too.</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36337">
    <w:multiLevelType w:val="hybridMultilevel"/>
    <w:lvl w:ilvl="0" w:tplc="13452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36337">
    <w:abstractNumId w:val="41736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4783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