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WELSZ</w:t>
            </w:r>
          </w:p>
          <w:p w:rsidR="00C275A3" w:rsidRDefault="00A96AEC" w:rsidP="00C275A3">
            <w:pPr>
              <w:pStyle w:val="Hallgatokepzes"/>
            </w:pPr>
            <w:r>
              <w:t>International Business</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Krisztian Csubak</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next tech bubble is being blown - The overvaluation of the social media companies may lead to another crisis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media, bubble, overvaluated, crisis, IT</w:t>
      </w:r>
      <w:r>
        <w:t xml:space="preserve"/>
      </w:r>
    </w:p>
    <w:p>
      <w:pPr>
        <w:widowControl w:val="on"/>
        <w:pBdr/>
        <w:spacing w:before="240" w:after="240" w:line="240" w:lineRule="auto"/>
        <w:ind w:left="0" w:right="0"/>
        <w:jc w:val="left"/>
      </w:pPr>
      <w:r>
        <w:rPr>
          <w:color w:val="000000"/>
          <w:sz w:val="24"/>
          <w:szCs w:val="24"/>
        </w:rPr>
        <w:t xml:space="preserve">Recent events on the stock exchange and unusual movements in stock prices called the attention on a reasonable problem for analysis. Numerous examples could be found for companies that can not produce monetary value but its stock price is continuously rising. The permanent separation of the price from the value may lead to a bubble. In this way the goal of my paper is to explore the progress which is derived from the overvaluation and leads to a new stock-market bubble, by analyzing recent events and valuating the leading social media companies, Facebook, Twitter, and LinkedIn.</w:t>
      </w:r>
      <w:r>
        <w:rPr>
          <w:color w:val="000000"/>
          <w:sz w:val="24"/>
          <w:szCs w:val="24"/>
        </w:rPr>
        <w:br/>
        <w:t xml:space="preserve">In the first chapter of the paper I describe the theory, the function and the goal of valuation through working up the most important bibliographies, which is followed by the detailed description of the methodology and the selection of the appropriate one for social media companies. The second part is examining the possibility of a new bubble. Firstly I describe the essential points of the dot-com crisis, the the similarities and differences with the situation nowadays, and secondly I valuate the chosen companies with the selected methodology.</w:t>
      </w:r>
      <w:r>
        <w:rPr>
          <w:color w:val="000000"/>
          <w:sz w:val="24"/>
          <w:szCs w:val="24"/>
        </w:rPr>
        <w:br/>
        <w:t xml:space="preserve">The result of the relative valuation pointed out that the chosen companies are overvaluated comparing to each other, and the same is true for the benchmark group comparing to the whole industry. The DCF-model has also proven that according to fundamentals, the value of the examined stocks is legging behind the actual stock exchange prices.</w:t>
      </w:r>
      <w:r>
        <w:rPr>
          <w:color w:val="000000"/>
          <w:sz w:val="24"/>
          <w:szCs w:val="24"/>
        </w:rPr>
        <w:br/>
        <w:t xml:space="preserve">According to the definition and based on the calculations a new bubble is being formed. The value of the examined companies is not in compliance with the stock prices and this is a tendency, which means it is permanent. On the other hand the trading of these stocks is not decreasing which means that according to expectations, stock prices in the future will increase and investors believe that these companies will reach significant CF growth. Investors that purchase the stocks of overvaluated companies are not valuating according to funtamentals, they rather use the number of users or their activity.</w:t>
      </w:r>
      <w:r>
        <w:rPr>
          <w:color w:val="000000"/>
          <w:sz w:val="24"/>
          <w:szCs w:val="24"/>
        </w:rPr>
        <w:br/>
        <w:t xml:space="preserve">Opinions extremely differ from each other but those who refuse the existence of a bubble can also agree with the fact that in case of the Fed increases the base rate, a general stock exchange fall will follow that will affect especially the overvaluated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52487">
    <w:multiLevelType w:val="hybridMultilevel"/>
    <w:lvl w:ilvl="0" w:tplc="56196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52487">
    <w:abstractNumId w:val="80752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533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